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BF" w:rsidRPr="00A13E7C" w:rsidRDefault="00371BBF" w:rsidP="00371BBF">
      <w:pPr>
        <w:suppressAutoHyphens w:val="0"/>
        <w:spacing w:before="60" w:after="60"/>
        <w:ind w:firstLine="720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A13E7C">
        <w:rPr>
          <w:rFonts w:ascii="Times New Roman" w:eastAsia="Times New Roman" w:hAnsi="Times New Roman" w:cs="Times New Roman"/>
          <w:b/>
          <w:bCs/>
          <w:lang w:val="ru-RU" w:eastAsia="ru-RU"/>
        </w:rPr>
        <w:t>ДОГОВОР №</w:t>
      </w:r>
      <w:r w:rsidRPr="00A13E7C">
        <w:rPr>
          <w:rFonts w:ascii="Times New Roman" w:eastAsia="Times New Roman" w:hAnsi="Times New Roman" w:cs="Times New Roman"/>
          <w:bCs/>
          <w:lang w:val="ru-RU" w:eastAsia="ru-RU"/>
        </w:rPr>
        <w:t xml:space="preserve"> _________</w:t>
      </w:r>
    </w:p>
    <w:p w:rsidR="00371BBF" w:rsidRPr="00A13E7C" w:rsidRDefault="00371BBF" w:rsidP="00371BB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7"/>
        <w:gridCol w:w="3143"/>
        <w:gridCol w:w="3220"/>
      </w:tblGrid>
      <w:tr w:rsidR="00371BBF" w:rsidRPr="00A13E7C" w:rsidTr="00D62039">
        <w:tc>
          <w:tcPr>
            <w:tcW w:w="3474" w:type="dxa"/>
          </w:tcPr>
          <w:p w:rsidR="00371BBF" w:rsidRPr="00A13E7C" w:rsidRDefault="00371BBF" w:rsidP="00D62039">
            <w:pPr>
              <w:suppressAutoHyphens w:val="0"/>
              <w:spacing w:before="60" w:after="6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13E7C">
              <w:rPr>
                <w:rFonts w:ascii="Times New Roman" w:eastAsia="Times New Roman" w:hAnsi="Times New Roman" w:cs="Times New Roman"/>
                <w:lang w:val="ru-RU" w:eastAsia="ru-RU"/>
              </w:rPr>
              <w:t>г. Томск</w:t>
            </w:r>
          </w:p>
        </w:tc>
        <w:tc>
          <w:tcPr>
            <w:tcW w:w="3474" w:type="dxa"/>
          </w:tcPr>
          <w:p w:rsidR="00371BBF" w:rsidRPr="00A13E7C" w:rsidRDefault="00371BBF" w:rsidP="00D6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371BBF" w:rsidRPr="00A13E7C" w:rsidRDefault="00371BBF" w:rsidP="0064324C">
            <w:pPr>
              <w:jc w:val="right"/>
              <w:rPr>
                <w:rFonts w:ascii="Times New Roman" w:hAnsi="Times New Roman" w:cs="Times New Roman"/>
              </w:rPr>
            </w:pPr>
            <w:r w:rsidRPr="00A13E7C">
              <w:rPr>
                <w:rFonts w:ascii="Times New Roman" w:hAnsi="Times New Roman" w:cs="Times New Roman"/>
              </w:rPr>
              <w:t>«__» _____ 20</w:t>
            </w:r>
            <w:r w:rsidR="0064324C">
              <w:rPr>
                <w:rFonts w:ascii="Times New Roman" w:hAnsi="Times New Roman" w:cs="Times New Roman"/>
              </w:rPr>
              <w:t>___</w:t>
            </w:r>
            <w:r w:rsidRPr="00A13E7C">
              <w:rPr>
                <w:rFonts w:ascii="Times New Roman" w:hAnsi="Times New Roman" w:cs="Times New Roman"/>
              </w:rPr>
              <w:t>г.</w:t>
            </w:r>
          </w:p>
        </w:tc>
      </w:tr>
    </w:tbl>
    <w:p w:rsidR="00371BBF" w:rsidRPr="00A13E7C" w:rsidRDefault="00371BBF" w:rsidP="00371BBF">
      <w:pPr>
        <w:jc w:val="both"/>
        <w:rPr>
          <w:rFonts w:ascii="Times New Roman" w:hAnsi="Times New Roman" w:cs="Times New Roman"/>
          <w:b/>
        </w:rPr>
      </w:pP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Публичное акционерное общество «Томская </w:t>
      </w:r>
      <w:proofErr w:type="spellStart"/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>энергосбытовая</w:t>
      </w:r>
      <w:proofErr w:type="spellEnd"/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ком</w:t>
      </w:r>
      <w:r w:rsidR="008B56AA">
        <w:rPr>
          <w:rFonts w:ascii="Times New Roman" w:hAnsi="Times New Roman" w:cs="Times New Roman"/>
          <w:b/>
          <w:sz w:val="26"/>
          <w:szCs w:val="26"/>
          <w:lang w:val="ru-RU"/>
        </w:rPr>
        <w:t>пания» (ПАО «Томскэнергосбыт»),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именуемое в дальнейшем </w:t>
      </w:r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>«Покупатель»,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в лице Генерального директора </w:t>
      </w:r>
      <w:proofErr w:type="spellStart"/>
      <w:r w:rsidRPr="00A13E7C">
        <w:rPr>
          <w:rFonts w:ascii="Times New Roman" w:hAnsi="Times New Roman" w:cs="Times New Roman"/>
          <w:sz w:val="26"/>
          <w:szCs w:val="26"/>
          <w:lang w:val="ru-RU"/>
        </w:rPr>
        <w:t>Кодина</w:t>
      </w:r>
      <w:proofErr w:type="spellEnd"/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Александра Викторовича, действующего на основании Устава, с одной стороны,  и </w:t>
      </w:r>
    </w:p>
    <w:p w:rsidR="00371BBF" w:rsidRPr="00A13E7C" w:rsidRDefault="00AC4EC7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</w:t>
      </w:r>
      <w:r w:rsidR="00371BBF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, именуемое в дальнейшем </w:t>
      </w:r>
      <w:r w:rsidR="00371BBF" w:rsidRPr="00A13E7C">
        <w:rPr>
          <w:rFonts w:ascii="Times New Roman" w:hAnsi="Times New Roman" w:cs="Times New Roman"/>
          <w:b/>
          <w:sz w:val="26"/>
          <w:szCs w:val="26"/>
          <w:lang w:val="ru-RU"/>
        </w:rPr>
        <w:t>«Поставщик»,</w:t>
      </w:r>
      <w:r w:rsidR="00371BBF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в лице </w:t>
      </w:r>
      <w:r>
        <w:rPr>
          <w:rFonts w:ascii="Times New Roman" w:hAnsi="Times New Roman" w:cs="Times New Roman"/>
          <w:sz w:val="26"/>
          <w:szCs w:val="26"/>
          <w:lang w:val="ru-RU"/>
        </w:rPr>
        <w:t>_____________________</w:t>
      </w:r>
      <w:r w:rsidR="00F60122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6"/>
          <w:szCs w:val="26"/>
          <w:lang w:val="ru-RU"/>
        </w:rPr>
        <w:t>_________________</w:t>
      </w:r>
      <w:r w:rsidR="00F60122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8B56AA">
        <w:rPr>
          <w:rFonts w:ascii="Times New Roman" w:hAnsi="Times New Roman" w:cs="Times New Roman"/>
          <w:sz w:val="26"/>
          <w:szCs w:val="26"/>
          <w:lang w:val="ru-RU"/>
        </w:rPr>
        <w:t xml:space="preserve">с другой </w:t>
      </w:r>
      <w:r w:rsidR="00371BBF" w:rsidRPr="00A13E7C">
        <w:rPr>
          <w:rFonts w:ascii="Times New Roman" w:hAnsi="Times New Roman" w:cs="Times New Roman"/>
          <w:sz w:val="26"/>
          <w:szCs w:val="26"/>
          <w:lang w:val="ru-RU"/>
        </w:rPr>
        <w:t>стороны, заключили настоящий договор о нижеследующем:</w:t>
      </w:r>
      <w:proofErr w:type="gramEnd"/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71BBF" w:rsidRPr="00A13E7C" w:rsidRDefault="00371BBF" w:rsidP="00A13E7C">
      <w:pPr>
        <w:numPr>
          <w:ilvl w:val="0"/>
          <w:numId w:val="2"/>
        </w:numPr>
        <w:suppressAutoHyphens w:val="0"/>
        <w:ind w:left="0"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>ПРЕДМЕТ ДОГОВОРА.</w:t>
      </w:r>
    </w:p>
    <w:p w:rsidR="00E87C4F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1.1.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 xml:space="preserve">В соответствии </w:t>
      </w:r>
      <w:r w:rsidR="00C5283F" w:rsidRPr="00A13E7C">
        <w:rPr>
          <w:rFonts w:ascii="Times New Roman" w:hAnsi="Times New Roman" w:cs="Times New Roman"/>
          <w:sz w:val="26"/>
          <w:szCs w:val="26"/>
          <w:lang w:val="ru-RU"/>
        </w:rPr>
        <w:t>с Договором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Поставщик обязуется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E87C4F" w:rsidRPr="00382EF3" w:rsidRDefault="00371BBF" w:rsidP="00E87C4F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 xml:space="preserve">1.1.1 </w:t>
      </w:r>
      <w:r w:rsidR="00E87C4F" w:rsidRPr="00382EF3">
        <w:rPr>
          <w:rFonts w:ascii="Times New Roman" w:hAnsi="Times New Roman" w:cs="Times New Roman"/>
          <w:sz w:val="26"/>
          <w:szCs w:val="26"/>
          <w:lang w:val="ru-RU"/>
        </w:rPr>
        <w:t>передать Покупателю в собственность указанн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>ые</w:t>
      </w:r>
      <w:r w:rsidR="00E87C4F" w:rsidRPr="00382EF3">
        <w:rPr>
          <w:rFonts w:ascii="Times New Roman" w:hAnsi="Times New Roman" w:cs="Times New Roman"/>
          <w:sz w:val="26"/>
          <w:szCs w:val="26"/>
          <w:lang w:val="ru-RU"/>
        </w:rPr>
        <w:t xml:space="preserve"> в Спецификации № 1 (Приложение № 1 к настоящему Договору) 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 xml:space="preserve">оборудование и сервисные контракты системы унифицированных коммуникаций </w:t>
      </w:r>
      <w:r w:rsidR="00E87C4F">
        <w:rPr>
          <w:rFonts w:ascii="Times New Roman" w:hAnsi="Times New Roman" w:cs="Times New Roman"/>
          <w:sz w:val="26"/>
          <w:szCs w:val="26"/>
        </w:rPr>
        <w:t>Cisco</w:t>
      </w:r>
      <w:r w:rsidR="00E87C4F" w:rsidRPr="00382EF3">
        <w:rPr>
          <w:rFonts w:ascii="Times New Roman" w:hAnsi="Times New Roman" w:cs="Times New Roman"/>
          <w:sz w:val="26"/>
          <w:szCs w:val="26"/>
          <w:lang w:val="ru-RU"/>
        </w:rPr>
        <w:t xml:space="preserve"> (далее – «Товар») в порядке и на условиях, предусмотренных настоящим Договором и Приложениями к нему;</w:t>
      </w:r>
    </w:p>
    <w:p w:rsidR="00E87C4F" w:rsidRDefault="00E87C4F" w:rsidP="00E87C4F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82EF3">
        <w:rPr>
          <w:rFonts w:ascii="Times New Roman" w:hAnsi="Times New Roman" w:cs="Times New Roman"/>
          <w:sz w:val="26"/>
          <w:szCs w:val="26"/>
          <w:lang w:val="ru-RU"/>
        </w:rPr>
        <w:t>1.1.2.</w:t>
      </w:r>
      <w:r w:rsidRPr="00382EF3">
        <w:rPr>
          <w:rFonts w:ascii="Times New Roman" w:hAnsi="Times New Roman" w:cs="Times New Roman"/>
          <w:sz w:val="26"/>
          <w:szCs w:val="26"/>
          <w:lang w:val="ru-RU"/>
        </w:rPr>
        <w:tab/>
        <w:t>предоставить Покупателю неисключител</w:t>
      </w:r>
      <w:r>
        <w:rPr>
          <w:rFonts w:ascii="Times New Roman" w:hAnsi="Times New Roman" w:cs="Times New Roman"/>
          <w:sz w:val="26"/>
          <w:szCs w:val="26"/>
          <w:lang w:val="ru-RU"/>
        </w:rPr>
        <w:t>ьное право использовать программы для ЭВМ (далее – «Лицензии»)</w:t>
      </w:r>
      <w:r w:rsidRPr="00382EF3">
        <w:rPr>
          <w:rFonts w:ascii="Times New Roman" w:hAnsi="Times New Roman" w:cs="Times New Roman"/>
          <w:sz w:val="26"/>
          <w:szCs w:val="26"/>
          <w:lang w:val="ru-RU"/>
        </w:rPr>
        <w:t xml:space="preserve"> в пределах тех прав и теми способами, которые предусмотрены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Сублицензионным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соглашением (Приложение № 2 к настоящему Договору)</w:t>
      </w:r>
      <w:r w:rsidRPr="00382EF3">
        <w:rPr>
          <w:rFonts w:ascii="Times New Roman" w:hAnsi="Times New Roman" w:cs="Times New Roman"/>
          <w:sz w:val="26"/>
          <w:szCs w:val="26"/>
          <w:lang w:val="ru-RU"/>
        </w:rPr>
        <w:t>;</w:t>
      </w:r>
      <w:r w:rsidR="00371BBF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Покупатель обязуется принять и оплатить Товар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 xml:space="preserve"> и Лицензии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на условиях настоящего Договора.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1.2.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>Конкретные условия поставки, сроки поставки, а</w:t>
      </w:r>
      <w:r w:rsidR="00131D3A">
        <w:rPr>
          <w:rFonts w:ascii="Times New Roman" w:hAnsi="Times New Roman" w:cs="Times New Roman"/>
          <w:sz w:val="26"/>
          <w:szCs w:val="26"/>
          <w:lang w:val="ru-RU"/>
        </w:rPr>
        <w:t xml:space="preserve">ссортимент, 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количество поставляемого Товара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 xml:space="preserve"> и Лицензий</w:t>
      </w:r>
      <w:r w:rsidR="0064324C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определяется в Приложении № </w:t>
      </w:r>
      <w:r w:rsidR="00131D3A"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(Спецификация) </w:t>
      </w:r>
      <w:r w:rsidR="00AB61CB">
        <w:rPr>
          <w:rFonts w:ascii="Times New Roman" w:hAnsi="Times New Roman" w:cs="Times New Roman"/>
          <w:sz w:val="26"/>
          <w:szCs w:val="26"/>
          <w:lang w:val="ru-RU"/>
        </w:rPr>
        <w:t xml:space="preserve">и Приложении № 2 </w:t>
      </w:r>
      <w:r w:rsidR="00AB61CB" w:rsidRPr="00AB61CB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spellStart"/>
      <w:r w:rsidR="00AB61CB" w:rsidRPr="00AB61CB">
        <w:rPr>
          <w:rFonts w:ascii="Times New Roman" w:hAnsi="Times New Roman" w:cs="Times New Roman"/>
          <w:sz w:val="26"/>
          <w:szCs w:val="26"/>
          <w:lang w:val="ru-RU"/>
        </w:rPr>
        <w:t>Сублицензионное</w:t>
      </w:r>
      <w:proofErr w:type="spellEnd"/>
      <w:r w:rsidR="00AB61CB" w:rsidRPr="00AB61CB">
        <w:rPr>
          <w:rFonts w:ascii="Times New Roman" w:hAnsi="Times New Roman" w:cs="Times New Roman"/>
          <w:sz w:val="26"/>
          <w:szCs w:val="26"/>
          <w:lang w:val="ru-RU"/>
        </w:rPr>
        <w:t xml:space="preserve"> соглашение) 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>к настоящему Договору.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1.3.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 xml:space="preserve">Товар на дату его </w:t>
      </w:r>
      <w:r w:rsidR="00380C0E" w:rsidRPr="00A13E7C">
        <w:rPr>
          <w:rFonts w:ascii="Times New Roman" w:hAnsi="Times New Roman" w:cs="Times New Roman"/>
          <w:sz w:val="26"/>
          <w:szCs w:val="26"/>
          <w:lang w:val="ru-RU"/>
        </w:rPr>
        <w:t>доставки Покупателю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должен быть новым и не использованным ранее, отвечать требованиям законодательства, действующего на территории Российской Федерации.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1.4.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1.5.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 xml:space="preserve">Объем обязательств Поставщика включает в себя, без ограничения приведенным перечнем: </w:t>
      </w:r>
    </w:p>
    <w:p w:rsidR="00371BBF" w:rsidRPr="00A13E7C" w:rsidRDefault="00371BBF" w:rsidP="00A13E7C">
      <w:pPr>
        <w:pStyle w:val="a5"/>
        <w:numPr>
          <w:ilvl w:val="0"/>
          <w:numId w:val="4"/>
        </w:numPr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поставку Товара;</w:t>
      </w:r>
    </w:p>
    <w:p w:rsidR="00371BBF" w:rsidRPr="00301D5B" w:rsidRDefault="00371BBF" w:rsidP="00301D5B">
      <w:pPr>
        <w:pStyle w:val="a5"/>
        <w:numPr>
          <w:ilvl w:val="0"/>
          <w:numId w:val="4"/>
        </w:numPr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доставк</w:t>
      </w:r>
      <w:r w:rsidR="00990FD3">
        <w:rPr>
          <w:rFonts w:ascii="Times New Roman" w:hAnsi="Times New Roman" w:cs="Times New Roman"/>
          <w:sz w:val="26"/>
          <w:szCs w:val="26"/>
          <w:lang w:val="ru-RU"/>
        </w:rPr>
        <w:t>у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Товара до склада Покупателя, включая его разгрузку и погрузку.</w:t>
      </w:r>
    </w:p>
    <w:p w:rsidR="00371BBF" w:rsidRPr="00A13E7C" w:rsidRDefault="00371BBF" w:rsidP="00A13E7C">
      <w:pPr>
        <w:pStyle w:val="a5"/>
        <w:numPr>
          <w:ilvl w:val="0"/>
          <w:numId w:val="2"/>
        </w:numPr>
        <w:suppressAutoHyphens w:val="0"/>
        <w:ind w:left="0"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>ОБЩАЯ СТОИМОСТЬ. ПОРЯДОК РАСЧЕТОВ.</w:t>
      </w:r>
    </w:p>
    <w:p w:rsidR="00371BBF" w:rsidRDefault="003D1E0B" w:rsidP="0011102D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2.</w:t>
      </w:r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87C4F" w:rsidRPr="00C17D9A">
        <w:rPr>
          <w:rFonts w:ascii="Times New Roman" w:hAnsi="Times New Roman" w:cs="Times New Roman"/>
          <w:sz w:val="26"/>
          <w:szCs w:val="26"/>
          <w:lang w:val="ru-RU"/>
        </w:rPr>
        <w:t>Общая стоимость обязательств, возникших из настоящего Договора,</w:t>
      </w:r>
      <w:r w:rsidR="00371BBF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C433C">
        <w:rPr>
          <w:rFonts w:ascii="Times New Roman" w:hAnsi="Times New Roman" w:cs="Times New Roman"/>
          <w:sz w:val="26"/>
          <w:szCs w:val="26"/>
          <w:lang w:val="ru-RU"/>
        </w:rPr>
        <w:t xml:space="preserve">не может превышать </w:t>
      </w:r>
      <w:r w:rsidR="008B56AA">
        <w:rPr>
          <w:rFonts w:ascii="Times New Roman" w:hAnsi="Times New Roman" w:cs="Times New Roman"/>
          <w:sz w:val="26"/>
          <w:szCs w:val="26"/>
          <w:lang w:val="ru-RU"/>
        </w:rPr>
        <w:t>_____</w:t>
      </w:r>
      <w:r w:rsidR="000B7FE0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 рублей</w:t>
      </w:r>
      <w:r w:rsidR="002C433C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2251B">
        <w:rPr>
          <w:rFonts w:ascii="Times New Roman" w:hAnsi="Times New Roman" w:cs="Times New Roman"/>
          <w:sz w:val="26"/>
          <w:szCs w:val="26"/>
          <w:lang w:val="ru-RU"/>
        </w:rPr>
        <w:t>___</w:t>
      </w:r>
      <w:r w:rsidR="000B7FE0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 копеек (в </w:t>
      </w:r>
      <w:proofErr w:type="spellStart"/>
      <w:r w:rsidR="000B7FE0" w:rsidRPr="00B2251B">
        <w:rPr>
          <w:rFonts w:ascii="Times New Roman" w:hAnsi="Times New Roman" w:cs="Times New Roman"/>
          <w:sz w:val="26"/>
          <w:szCs w:val="26"/>
          <w:lang w:val="ru-RU"/>
        </w:rPr>
        <w:t>т.ч</w:t>
      </w:r>
      <w:proofErr w:type="spellEnd"/>
      <w:r w:rsidR="000B7FE0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. НДС </w:t>
      </w:r>
      <w:r w:rsidR="00A92736" w:rsidRPr="00B2251B">
        <w:rPr>
          <w:rFonts w:ascii="Times New Roman" w:hAnsi="Times New Roman" w:cs="Times New Roman"/>
          <w:sz w:val="26"/>
          <w:szCs w:val="26"/>
          <w:lang w:val="ru-RU"/>
        </w:rPr>
        <w:t>20</w:t>
      </w:r>
      <w:r w:rsidR="000B7FE0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% </w:t>
      </w:r>
      <w:r w:rsidR="00B2251B">
        <w:rPr>
          <w:rFonts w:ascii="Times New Roman" w:hAnsi="Times New Roman" w:cs="Times New Roman"/>
          <w:sz w:val="26"/>
          <w:szCs w:val="26"/>
          <w:lang w:val="ru-RU"/>
        </w:rPr>
        <w:t xml:space="preserve">___ </w:t>
      </w:r>
      <w:r w:rsidR="00A92736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 рубля </w:t>
      </w:r>
      <w:r w:rsidR="00B2251B">
        <w:rPr>
          <w:rFonts w:ascii="Times New Roman" w:hAnsi="Times New Roman" w:cs="Times New Roman"/>
          <w:sz w:val="26"/>
          <w:szCs w:val="26"/>
          <w:lang w:val="ru-RU"/>
        </w:rPr>
        <w:t>___</w:t>
      </w:r>
      <w:r w:rsidR="00D7626B" w:rsidRPr="00B2251B">
        <w:rPr>
          <w:rFonts w:ascii="Times New Roman" w:hAnsi="Times New Roman" w:cs="Times New Roman"/>
          <w:sz w:val="26"/>
          <w:szCs w:val="26"/>
          <w:lang w:val="ru-RU"/>
        </w:rPr>
        <w:t xml:space="preserve"> копеек</w:t>
      </w:r>
      <w:r w:rsidR="002C433C" w:rsidRPr="00B2251B">
        <w:rPr>
          <w:rFonts w:ascii="Times New Roman" w:hAnsi="Times New Roman" w:cs="Times New Roman"/>
          <w:sz w:val="26"/>
          <w:szCs w:val="26"/>
          <w:lang w:val="ru-RU"/>
        </w:rPr>
        <w:t>).</w:t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 xml:space="preserve"> Из них:</w:t>
      </w:r>
    </w:p>
    <w:p w:rsidR="00E87C4F" w:rsidRPr="00C17D9A" w:rsidRDefault="00E87C4F" w:rsidP="00E87C4F">
      <w:pPr>
        <w:pStyle w:val="a8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17D9A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2.1.1. Общая стоимость Товара, подлежащего поставке по настоящему Договору, составляет _______________ (__________________), (по тексту указать: в том числе НДС __% в размере _____________ (________________) или НДС не облагается в соответствии </w:t>
      </w:r>
      <w:proofErr w:type="gramStart"/>
      <w:r w:rsidRPr="00C17D9A">
        <w:rPr>
          <w:rFonts w:ascii="Times New Roman" w:hAnsi="Times New Roman" w:cs="Times New Roman"/>
          <w:sz w:val="26"/>
          <w:szCs w:val="26"/>
          <w:lang w:val="ru-RU"/>
        </w:rPr>
        <w:t>с</w:t>
      </w:r>
      <w:proofErr w:type="gramEnd"/>
      <w:r w:rsidRPr="00C17D9A">
        <w:rPr>
          <w:rFonts w:ascii="Times New Roman" w:hAnsi="Times New Roman" w:cs="Times New Roman"/>
          <w:sz w:val="26"/>
          <w:szCs w:val="26"/>
          <w:lang w:val="ru-RU"/>
        </w:rPr>
        <w:t xml:space="preserve"> _________________________).</w:t>
      </w:r>
    </w:p>
    <w:p w:rsidR="00E87C4F" w:rsidRPr="00A13E7C" w:rsidRDefault="00E87C4F" w:rsidP="00E87C4F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17D9A">
        <w:rPr>
          <w:rFonts w:ascii="Times New Roman" w:hAnsi="Times New Roman" w:cs="Times New Roman"/>
          <w:sz w:val="26"/>
          <w:szCs w:val="26"/>
          <w:lang w:val="ru-RU"/>
        </w:rPr>
        <w:t xml:space="preserve">   2.1.2.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C17D9A">
        <w:rPr>
          <w:rFonts w:ascii="Times New Roman" w:hAnsi="Times New Roman" w:cs="Times New Roman"/>
          <w:sz w:val="26"/>
          <w:szCs w:val="26"/>
          <w:lang w:val="ru-RU"/>
        </w:rPr>
        <w:t xml:space="preserve">Размер вознаграждения, подлежащего уплате Поставщику за предоставление </w:t>
      </w:r>
      <w:r>
        <w:rPr>
          <w:rFonts w:ascii="Times New Roman" w:hAnsi="Times New Roman" w:cs="Times New Roman"/>
          <w:sz w:val="26"/>
          <w:szCs w:val="26"/>
          <w:lang w:val="ru-RU"/>
        </w:rPr>
        <w:t>Лицензий</w:t>
      </w:r>
      <w:r w:rsidRPr="00C17D9A">
        <w:rPr>
          <w:rFonts w:ascii="Times New Roman" w:hAnsi="Times New Roman" w:cs="Times New Roman"/>
          <w:sz w:val="26"/>
          <w:szCs w:val="26"/>
          <w:lang w:val="ru-RU"/>
        </w:rPr>
        <w:t xml:space="preserve"> составляет</w:t>
      </w:r>
      <w:proofErr w:type="gramStart"/>
      <w:r w:rsidRPr="00C17D9A">
        <w:rPr>
          <w:rFonts w:ascii="Times New Roman" w:hAnsi="Times New Roman" w:cs="Times New Roman"/>
          <w:sz w:val="26"/>
          <w:szCs w:val="26"/>
          <w:lang w:val="ru-RU"/>
        </w:rPr>
        <w:t xml:space="preserve"> _______________ (__________________), </w:t>
      </w:r>
      <w:proofErr w:type="gramEnd"/>
      <w:r w:rsidRPr="00C17D9A">
        <w:rPr>
          <w:rFonts w:ascii="Times New Roman" w:hAnsi="Times New Roman" w:cs="Times New Roman"/>
          <w:sz w:val="26"/>
          <w:szCs w:val="26"/>
          <w:lang w:val="ru-RU"/>
        </w:rPr>
        <w:t xml:space="preserve">НДС не облагается в соответствии с </w:t>
      </w:r>
      <w:r w:rsidRPr="0037440C">
        <w:rPr>
          <w:rFonts w:ascii="Times New Roman" w:hAnsi="Times New Roman" w:cs="Times New Roman"/>
          <w:sz w:val="26"/>
          <w:szCs w:val="26"/>
          <w:lang w:val="ru-RU"/>
        </w:rPr>
        <w:t>пп.26 п.2 ст.149 Части 2 Налогового Кодекса РФ.</w:t>
      </w:r>
    </w:p>
    <w:p w:rsidR="00371BBF" w:rsidRPr="00A13E7C" w:rsidRDefault="00371BB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2.2.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</w:t>
      </w:r>
      <w:proofErr w:type="gramStart"/>
      <w:r w:rsidRPr="00A13E7C">
        <w:rPr>
          <w:rFonts w:ascii="Times New Roman" w:hAnsi="Times New Roman" w:cs="Times New Roman"/>
          <w:sz w:val="26"/>
          <w:szCs w:val="26"/>
          <w:lang w:val="ru-RU"/>
        </w:rPr>
        <w:t>дств с к</w:t>
      </w:r>
      <w:proofErr w:type="gramEnd"/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орреспондентского счета банка, </w:t>
      </w:r>
      <w:r w:rsidR="00A524FB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обслуживающего </w:t>
      </w:r>
      <w:r w:rsidR="00743ED4">
        <w:rPr>
          <w:rFonts w:ascii="Times New Roman" w:hAnsi="Times New Roman" w:cs="Times New Roman"/>
          <w:sz w:val="26"/>
          <w:szCs w:val="26"/>
          <w:lang w:val="ru-RU"/>
        </w:rPr>
        <w:t xml:space="preserve">расчетный счет </w:t>
      </w:r>
      <w:r w:rsidR="00A524FB" w:rsidRPr="00A13E7C">
        <w:rPr>
          <w:rFonts w:ascii="Times New Roman" w:hAnsi="Times New Roman" w:cs="Times New Roman"/>
          <w:sz w:val="26"/>
          <w:szCs w:val="26"/>
          <w:lang w:val="ru-RU"/>
        </w:rPr>
        <w:t>Покупателя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371BBF" w:rsidRPr="00A13E7C" w:rsidRDefault="00371BB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2.3.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</w:r>
      <w:r w:rsidR="00E87C4F">
        <w:rPr>
          <w:rFonts w:ascii="Times New Roman" w:hAnsi="Times New Roman" w:cs="Times New Roman"/>
          <w:sz w:val="26"/>
          <w:szCs w:val="26"/>
          <w:lang w:val="ru-RU"/>
        </w:rPr>
        <w:t>Стоимость Товара</w:t>
      </w:r>
      <w:r w:rsidR="00380C0E"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включает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в себя затраты Поставщика по доставке Товара в адрес Покупателя, все налоги, сборы и пошлины, расходы по погрузке, выгрузке, упаковке, таре</w:t>
      </w:r>
      <w:r w:rsidR="008B56AA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</w:p>
    <w:p w:rsidR="00371BBF" w:rsidRPr="00A13E7C" w:rsidRDefault="00371BB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2.4.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>Расчеты по настоящему Договору осуществляются в следующем порядке:</w:t>
      </w:r>
    </w:p>
    <w:p w:rsidR="00E87C4F" w:rsidRPr="00496AE3" w:rsidRDefault="00E87C4F" w:rsidP="00E87C4F">
      <w:pPr>
        <w:pStyle w:val="a8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96AE3">
        <w:rPr>
          <w:rFonts w:ascii="Times New Roman" w:hAnsi="Times New Roman" w:cs="Times New Roman"/>
          <w:sz w:val="26"/>
          <w:szCs w:val="26"/>
          <w:lang w:val="ru-RU"/>
        </w:rPr>
        <w:t>2.4.1.</w:t>
      </w:r>
      <w:r w:rsidRPr="00496AE3">
        <w:rPr>
          <w:rFonts w:ascii="Times New Roman" w:hAnsi="Times New Roman" w:cs="Times New Roman"/>
          <w:sz w:val="26"/>
          <w:szCs w:val="26"/>
          <w:lang w:val="ru-RU"/>
        </w:rPr>
        <w:tab/>
        <w:t xml:space="preserve">100% (Сто процентов) стоимости Товара оплачивается в течение </w:t>
      </w:r>
      <w:r>
        <w:rPr>
          <w:rFonts w:ascii="Times New Roman" w:hAnsi="Times New Roman" w:cs="Times New Roman"/>
          <w:sz w:val="26"/>
          <w:szCs w:val="26"/>
          <w:lang w:val="ru-RU"/>
        </w:rPr>
        <w:t>60</w:t>
      </w:r>
      <w:r w:rsidRPr="00496AE3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ru-RU"/>
        </w:rPr>
        <w:t>Шестидесяти</w:t>
      </w:r>
      <w:r w:rsidRPr="00496AE3">
        <w:rPr>
          <w:rFonts w:ascii="Times New Roman" w:hAnsi="Times New Roman" w:cs="Times New Roman"/>
          <w:sz w:val="26"/>
          <w:szCs w:val="26"/>
          <w:lang w:val="ru-RU"/>
        </w:rPr>
        <w:t>) календарных 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:rsidR="00E87C4F" w:rsidRPr="00496AE3" w:rsidRDefault="00E87C4F" w:rsidP="00E87C4F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96AE3">
        <w:rPr>
          <w:rFonts w:ascii="Times New Roman" w:hAnsi="Times New Roman" w:cs="Times New Roman"/>
          <w:sz w:val="26"/>
          <w:szCs w:val="26"/>
          <w:lang w:val="ru-RU"/>
        </w:rPr>
        <w:t>• счет</w:t>
      </w:r>
      <w:proofErr w:type="gramStart"/>
      <w:r w:rsidRPr="00496AE3">
        <w:rPr>
          <w:rFonts w:ascii="Times New Roman" w:hAnsi="Times New Roman" w:cs="Times New Roman"/>
          <w:sz w:val="26"/>
          <w:szCs w:val="26"/>
          <w:lang w:val="ru-RU"/>
        </w:rPr>
        <w:t>а(</w:t>
      </w:r>
      <w:proofErr w:type="spellStart"/>
      <w:proofErr w:type="gramEnd"/>
      <w:r w:rsidRPr="00496AE3">
        <w:rPr>
          <w:rFonts w:ascii="Times New Roman" w:hAnsi="Times New Roman" w:cs="Times New Roman"/>
          <w:sz w:val="26"/>
          <w:szCs w:val="26"/>
          <w:lang w:val="ru-RU"/>
        </w:rPr>
        <w:t>ов</w:t>
      </w:r>
      <w:proofErr w:type="spellEnd"/>
      <w:r w:rsidRPr="00496AE3">
        <w:rPr>
          <w:rFonts w:ascii="Times New Roman" w:hAnsi="Times New Roman" w:cs="Times New Roman"/>
          <w:sz w:val="26"/>
          <w:szCs w:val="26"/>
          <w:lang w:val="ru-RU"/>
        </w:rPr>
        <w:t>)-фактуры;</w:t>
      </w:r>
    </w:p>
    <w:p w:rsidR="00E87C4F" w:rsidRPr="00496AE3" w:rsidRDefault="00E87C4F" w:rsidP="00E87C4F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96AE3">
        <w:rPr>
          <w:rFonts w:ascii="Times New Roman" w:hAnsi="Times New Roman" w:cs="Times New Roman"/>
          <w:sz w:val="26"/>
          <w:szCs w:val="26"/>
          <w:lang w:val="ru-RU"/>
        </w:rPr>
        <w:t>• счет</w:t>
      </w:r>
      <w:proofErr w:type="gramStart"/>
      <w:r w:rsidRPr="00496AE3">
        <w:rPr>
          <w:rFonts w:ascii="Times New Roman" w:hAnsi="Times New Roman" w:cs="Times New Roman"/>
          <w:sz w:val="26"/>
          <w:szCs w:val="26"/>
          <w:lang w:val="ru-RU"/>
        </w:rPr>
        <w:t>а(</w:t>
      </w:r>
      <w:proofErr w:type="spellStart"/>
      <w:proofErr w:type="gramEnd"/>
      <w:r w:rsidRPr="00496AE3">
        <w:rPr>
          <w:rFonts w:ascii="Times New Roman" w:hAnsi="Times New Roman" w:cs="Times New Roman"/>
          <w:sz w:val="26"/>
          <w:szCs w:val="26"/>
          <w:lang w:val="ru-RU"/>
        </w:rPr>
        <w:t>ов</w:t>
      </w:r>
      <w:proofErr w:type="spellEnd"/>
      <w:r w:rsidRPr="00496AE3">
        <w:rPr>
          <w:rFonts w:ascii="Times New Roman" w:hAnsi="Times New Roman" w:cs="Times New Roman"/>
          <w:sz w:val="26"/>
          <w:szCs w:val="26"/>
          <w:lang w:val="ru-RU"/>
        </w:rPr>
        <w:t>);</w:t>
      </w:r>
    </w:p>
    <w:p w:rsidR="00E87C4F" w:rsidRDefault="00E87C4F" w:rsidP="00E87C4F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96AE3">
        <w:rPr>
          <w:rFonts w:ascii="Times New Roman" w:hAnsi="Times New Roman" w:cs="Times New Roman"/>
          <w:sz w:val="26"/>
          <w:szCs w:val="26"/>
          <w:lang w:val="ru-RU"/>
        </w:rPr>
        <w:t>•</w:t>
      </w:r>
      <w:r w:rsidRPr="00496AE3">
        <w:rPr>
          <w:rFonts w:ascii="Times New Roman" w:hAnsi="Times New Roman" w:cs="Times New Roman"/>
          <w:sz w:val="26"/>
          <w:szCs w:val="26"/>
          <w:lang w:val="ru-RU"/>
        </w:rPr>
        <w:tab/>
        <w:t>Товарной (</w:t>
      </w:r>
      <w:proofErr w:type="spellStart"/>
      <w:r w:rsidRPr="00496AE3">
        <w:rPr>
          <w:rFonts w:ascii="Times New Roman" w:hAnsi="Times New Roman" w:cs="Times New Roman"/>
          <w:sz w:val="26"/>
          <w:szCs w:val="26"/>
          <w:lang w:val="ru-RU"/>
        </w:rPr>
        <w:t>ых</w:t>
      </w:r>
      <w:proofErr w:type="spellEnd"/>
      <w:r w:rsidRPr="00496AE3">
        <w:rPr>
          <w:rFonts w:ascii="Times New Roman" w:hAnsi="Times New Roman" w:cs="Times New Roman"/>
          <w:sz w:val="26"/>
          <w:szCs w:val="26"/>
          <w:lang w:val="ru-RU"/>
        </w:rPr>
        <w:t>) накладной (</w:t>
      </w:r>
      <w:proofErr w:type="spellStart"/>
      <w:r w:rsidRPr="00496AE3">
        <w:rPr>
          <w:rFonts w:ascii="Times New Roman" w:hAnsi="Times New Roman" w:cs="Times New Roman"/>
          <w:sz w:val="26"/>
          <w:szCs w:val="26"/>
          <w:lang w:val="ru-RU"/>
        </w:rPr>
        <w:t>ых</w:t>
      </w:r>
      <w:proofErr w:type="spellEnd"/>
      <w:r w:rsidRPr="00496AE3">
        <w:rPr>
          <w:rFonts w:ascii="Times New Roman" w:hAnsi="Times New Roman" w:cs="Times New Roman"/>
          <w:sz w:val="26"/>
          <w:szCs w:val="26"/>
          <w:lang w:val="ru-RU"/>
        </w:rPr>
        <w:t>) унифицированной формы ТОРГ-12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E87C4F" w:rsidRDefault="00E87C4F" w:rsidP="00E87C4F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03BBA">
        <w:rPr>
          <w:rFonts w:ascii="Times New Roman" w:hAnsi="Times New Roman" w:cs="Times New Roman"/>
          <w:sz w:val="26"/>
          <w:szCs w:val="26"/>
          <w:lang w:val="ru-RU"/>
        </w:rPr>
        <w:t>2.</w:t>
      </w:r>
      <w:r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103BBA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103BBA">
        <w:rPr>
          <w:rFonts w:ascii="Times New Roman" w:hAnsi="Times New Roman" w:cs="Times New Roman"/>
          <w:sz w:val="26"/>
          <w:szCs w:val="26"/>
          <w:lang w:val="ru-RU"/>
        </w:rPr>
        <w:tab/>
        <w:t xml:space="preserve">Оплата вознаграждения за предоставление </w:t>
      </w:r>
      <w:r>
        <w:rPr>
          <w:rFonts w:ascii="Times New Roman" w:hAnsi="Times New Roman" w:cs="Times New Roman"/>
          <w:sz w:val="26"/>
          <w:szCs w:val="26"/>
          <w:lang w:val="ru-RU"/>
        </w:rPr>
        <w:t>Лицензий производится в течение 60</w:t>
      </w:r>
      <w:r w:rsidRPr="00103BBA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ru-RU"/>
        </w:rPr>
        <w:t>Шестидесяти</w:t>
      </w:r>
      <w:r w:rsidRPr="00103BBA">
        <w:rPr>
          <w:rFonts w:ascii="Times New Roman" w:hAnsi="Times New Roman" w:cs="Times New Roman"/>
          <w:sz w:val="26"/>
          <w:szCs w:val="26"/>
          <w:lang w:val="ru-RU"/>
        </w:rPr>
        <w:t xml:space="preserve">) календарных дней </w:t>
      </w:r>
      <w:proofErr w:type="gramStart"/>
      <w:r w:rsidRPr="00103BBA">
        <w:rPr>
          <w:rFonts w:ascii="Times New Roman" w:hAnsi="Times New Roman" w:cs="Times New Roman"/>
          <w:sz w:val="26"/>
          <w:szCs w:val="26"/>
          <w:lang w:val="ru-RU"/>
        </w:rPr>
        <w:t>с даты подписания</w:t>
      </w:r>
      <w:proofErr w:type="gramEnd"/>
      <w:r w:rsidRPr="00103BBA">
        <w:rPr>
          <w:rFonts w:ascii="Times New Roman" w:hAnsi="Times New Roman" w:cs="Times New Roman"/>
          <w:sz w:val="26"/>
          <w:szCs w:val="26"/>
          <w:lang w:val="ru-RU"/>
        </w:rPr>
        <w:t xml:space="preserve"> Покупателем Акта приема-передачи лицензии (по форме Приложения № 3.2 к настоящему Договору) на основании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надлежаще оформленного </w:t>
      </w:r>
      <w:r w:rsidRPr="005B6522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 приема-передачи лицензии</w:t>
      </w:r>
      <w:r w:rsidRPr="00103BB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AB56BB" w:rsidRPr="00A96CB2" w:rsidRDefault="00AB56BB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71BBF" w:rsidRDefault="00371BB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96CB2">
        <w:rPr>
          <w:rFonts w:ascii="Times New Roman" w:hAnsi="Times New Roman" w:cs="Times New Roman"/>
          <w:sz w:val="26"/>
          <w:szCs w:val="26"/>
          <w:lang w:val="ru-RU"/>
        </w:rPr>
        <w:t>Счета, не подтвержденные документами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>, не оплачиваются.</w:t>
      </w:r>
    </w:p>
    <w:p w:rsidR="004809B8" w:rsidRPr="00A13E7C" w:rsidRDefault="00E87C4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06D8">
        <w:rPr>
          <w:rFonts w:ascii="Times New Roman" w:hAnsi="Times New Roman" w:cs="Times New Roman"/>
          <w:sz w:val="26"/>
          <w:szCs w:val="26"/>
          <w:lang w:val="ru-RU"/>
        </w:rPr>
        <w:t>Расчеты по настоящему Договору производятся в рублях Российской Федерации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 </w:t>
      </w:r>
      <w:r w:rsidRPr="00BF06D8">
        <w:rPr>
          <w:rFonts w:ascii="Times New Roman" w:hAnsi="Times New Roman" w:cs="Times New Roman"/>
          <w:sz w:val="26"/>
          <w:szCs w:val="26"/>
          <w:lang w:val="ru-RU"/>
        </w:rPr>
        <w:t xml:space="preserve">безналичной форме путем перечисления денежных средств на расчетный счет Поставщика, указанный </w:t>
      </w:r>
      <w:r>
        <w:rPr>
          <w:rFonts w:ascii="Times New Roman" w:hAnsi="Times New Roman" w:cs="Times New Roman"/>
          <w:sz w:val="26"/>
          <w:szCs w:val="26"/>
          <w:lang w:val="ru-RU"/>
        </w:rPr>
        <w:t>в пункте 14 настоящего Договора</w:t>
      </w:r>
      <w:r w:rsidRPr="00BF06D8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809B8" w:rsidRPr="004809B8">
        <w:rPr>
          <w:rFonts w:ascii="Times New Roman" w:hAnsi="Times New Roman" w:cs="Times New Roman"/>
          <w:sz w:val="26"/>
          <w:szCs w:val="26"/>
          <w:lang w:val="ru-RU"/>
        </w:rPr>
        <w:t>Датой осуществления платежа является день списания денежных сре</w:t>
      </w:r>
      <w:proofErr w:type="gramStart"/>
      <w:r w:rsidR="004809B8" w:rsidRPr="004809B8">
        <w:rPr>
          <w:rFonts w:ascii="Times New Roman" w:hAnsi="Times New Roman" w:cs="Times New Roman"/>
          <w:sz w:val="26"/>
          <w:szCs w:val="26"/>
          <w:lang w:val="ru-RU"/>
        </w:rPr>
        <w:t>дств с к</w:t>
      </w:r>
      <w:proofErr w:type="gramEnd"/>
      <w:r w:rsidR="004809B8" w:rsidRPr="004809B8">
        <w:rPr>
          <w:rFonts w:ascii="Times New Roman" w:hAnsi="Times New Roman" w:cs="Times New Roman"/>
          <w:sz w:val="26"/>
          <w:szCs w:val="26"/>
          <w:lang w:val="ru-RU"/>
        </w:rPr>
        <w:t xml:space="preserve">орреспондирующего счета банка, обслуживающего </w:t>
      </w:r>
      <w:r w:rsidR="004809B8">
        <w:rPr>
          <w:rFonts w:ascii="Times New Roman" w:hAnsi="Times New Roman" w:cs="Times New Roman"/>
          <w:sz w:val="26"/>
          <w:szCs w:val="26"/>
          <w:lang w:val="ru-RU"/>
        </w:rPr>
        <w:t>Покупателя.</w:t>
      </w:r>
    </w:p>
    <w:p w:rsidR="00371BBF" w:rsidRPr="00A13E7C" w:rsidRDefault="00371BB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2.5.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lastRenderedPageBreak/>
        <w:t>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371BBF" w:rsidRPr="00A13E7C" w:rsidRDefault="00371BBF" w:rsidP="00A13E7C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2.6.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ab/>
        <w:t>Поставщик не позднее 5 числа месяца, следующего за отчетным месяцем,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371BBF" w:rsidRPr="00A13E7C" w:rsidRDefault="00371BBF" w:rsidP="00A13E7C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>3. УСЛОВИЯ ПОСТАВКИ. СРОКИ ПОСТАВКИ.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num" w:pos="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Качество и комплектность поставляемого Товара должны соответствовать требованиям Покупателя, применительно к каждой позиции Товара.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371BBF" w:rsidRPr="00A13E7C" w:rsidRDefault="00371BBF" w:rsidP="00A13E7C">
      <w:pPr>
        <w:widowControl w:val="0"/>
        <w:numPr>
          <w:ilvl w:val="0"/>
          <w:numId w:val="5"/>
        </w:numPr>
        <w:shd w:val="clear" w:color="auto" w:fill="FFFFFF"/>
        <w:tabs>
          <w:tab w:val="clear" w:pos="1287"/>
          <w:tab w:val="num" w:pos="0"/>
          <w:tab w:val="left" w:pos="90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Сертификат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качества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технический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371BBF" w:rsidRDefault="00371BBF" w:rsidP="00A13E7C">
      <w:pPr>
        <w:widowControl w:val="0"/>
        <w:numPr>
          <w:ilvl w:val="0"/>
          <w:numId w:val="5"/>
        </w:numPr>
        <w:shd w:val="clear" w:color="auto" w:fill="FFFFFF"/>
        <w:tabs>
          <w:tab w:val="clear" w:pos="1287"/>
          <w:tab w:val="num" w:pos="0"/>
          <w:tab w:val="left" w:pos="90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Товарная накладная унифицированной формы ТОРГ-12;</w:t>
      </w:r>
    </w:p>
    <w:p w:rsidR="00225A44" w:rsidRPr="00225A44" w:rsidRDefault="00225A44" w:rsidP="00225A44">
      <w:pPr>
        <w:widowControl w:val="0"/>
        <w:numPr>
          <w:ilvl w:val="0"/>
          <w:numId w:val="5"/>
        </w:numPr>
        <w:shd w:val="clear" w:color="auto" w:fill="FFFFFF"/>
        <w:tabs>
          <w:tab w:val="clear" w:pos="1287"/>
          <w:tab w:val="num" w:pos="0"/>
          <w:tab w:val="left" w:pos="90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Акт приема – </w:t>
      </w:r>
      <w:r w:rsidRPr="00225A4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передачи. 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num" w:pos="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Товар устанавливается гарантийный срок, равный </w:t>
      </w:r>
      <w:r w:rsidR="00380C0E" w:rsidRPr="00380C0E">
        <w:rPr>
          <w:rFonts w:ascii="Times New Roman" w:hAnsi="Times New Roman" w:cs="Times New Roman"/>
          <w:color w:val="000000"/>
          <w:sz w:val="26"/>
          <w:szCs w:val="26"/>
          <w:lang w:val="ru-RU"/>
        </w:rPr>
        <w:t>12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месяцам и исчисляемый </w:t>
      </w: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даты подписания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Сторонами Товарной накладной унифицированной формы ТОРГ-12.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случае если при 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внутритарной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приемке Товара, во время производства работ по монтажу </w:t>
      </w:r>
      <w:r w:rsidR="00380C0E"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Товара или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371BBF" w:rsidRPr="00A13E7C" w:rsidRDefault="00371BBF" w:rsidP="00A13E7C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производит за свой счет ремонт Товара;</w:t>
      </w:r>
    </w:p>
    <w:p w:rsidR="00371BBF" w:rsidRPr="00A13E7C" w:rsidRDefault="00371BBF" w:rsidP="00A13E7C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производит за свой счет замену Товара;</w:t>
      </w:r>
    </w:p>
    <w:p w:rsidR="00371BBF" w:rsidRPr="00A13E7C" w:rsidRDefault="00371BBF" w:rsidP="00A13E7C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возвращает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Покупателю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стоимость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3E7C">
        <w:rPr>
          <w:rFonts w:ascii="Times New Roman" w:hAnsi="Times New Roman" w:cs="Times New Roman"/>
          <w:color w:val="000000"/>
          <w:sz w:val="26"/>
          <w:szCs w:val="26"/>
        </w:rPr>
        <w:t>Товара</w:t>
      </w:r>
      <w:proofErr w:type="spellEnd"/>
      <w:r w:rsidRPr="00A13E7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71BBF" w:rsidRPr="00A13E7C" w:rsidRDefault="00371BBF" w:rsidP="00A13E7C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возмещает Покупателю расходы, связанные с устранением недостатков Товара.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80C0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380C0E"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уклонения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Поставщика от устранения выявленных дефектов, Покупатель вправе принять меры по их устранению. В последующем Покупатель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371BBF" w:rsidRPr="00A13E7C" w:rsidRDefault="00371BBF" w:rsidP="00A13E7C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widowControl w:val="0"/>
        <w:numPr>
          <w:ilvl w:val="0"/>
          <w:numId w:val="7"/>
        </w:numPr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КОЛИЧЕСТВО И АССОРТИМЕНТ</w:t>
      </w:r>
    </w:p>
    <w:p w:rsidR="00371BBF" w:rsidRPr="00A13E7C" w:rsidRDefault="00371BBF" w:rsidP="00AB61CB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Коли</w:t>
      </w:r>
      <w:r w:rsidR="00E34FD3">
        <w:rPr>
          <w:rFonts w:ascii="Times New Roman" w:hAnsi="Times New Roman" w:cs="Times New Roman"/>
          <w:color w:val="000000"/>
          <w:sz w:val="26"/>
          <w:szCs w:val="26"/>
          <w:lang w:val="ru-RU"/>
        </w:rPr>
        <w:t>чество, цена, единица измерения,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ассортимент поставляемого Товара</w:t>
      </w:r>
      <w:r w:rsid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="00B8450A">
        <w:rPr>
          <w:rFonts w:ascii="Times New Roman" w:hAnsi="Times New Roman" w:cs="Times New Roman"/>
          <w:color w:val="000000"/>
          <w:sz w:val="26"/>
          <w:szCs w:val="26"/>
          <w:lang w:val="ru-RU"/>
        </w:rPr>
        <w:t>Л</w:t>
      </w:r>
      <w:r w:rsid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ицензий,</w:t>
      </w:r>
      <w:r w:rsidR="00AB61CB" w:rsidRP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указываются Сторонами в Спецификации (Приложение № </w:t>
      </w:r>
      <w:r w:rsidR="00E34FD3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и </w:t>
      </w:r>
      <w:r w:rsidR="00B3737D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Сублицензионном</w:t>
      </w:r>
      <w:proofErr w:type="spellEnd"/>
      <w:r w:rsidR="00AB61C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соглашении (Приложение 2)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 настоящему Договору.</w:t>
      </w:r>
    </w:p>
    <w:p w:rsidR="00371BBF" w:rsidRPr="00A13E7C" w:rsidRDefault="00371BBF" w:rsidP="00A13E7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E34FD3" w:rsidRDefault="00371BBF" w:rsidP="00A13E7C">
      <w:pPr>
        <w:widowControl w:val="0"/>
        <w:numPr>
          <w:ilvl w:val="0"/>
          <w:numId w:val="7"/>
        </w:numPr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ТАРА, УПАКОВКА, МАРКИРОВКА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Стоимость тары, упаковки включена в цену Товара</w:t>
      </w:r>
      <w:r w:rsidRPr="00A13E7C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.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Тара, упаковка возврату не подлежит.</w:t>
      </w:r>
    </w:p>
    <w:p w:rsidR="00371BBF" w:rsidRDefault="00371BBF" w:rsidP="00A13E7C">
      <w:pPr>
        <w:shd w:val="clear" w:color="auto" w:fill="FFFFFF"/>
        <w:tabs>
          <w:tab w:val="left" w:pos="119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widowControl w:val="0"/>
        <w:numPr>
          <w:ilvl w:val="0"/>
          <w:numId w:val="7"/>
        </w:numPr>
        <w:shd w:val="clear" w:color="auto" w:fill="FFFFFF"/>
        <w:tabs>
          <w:tab w:val="left" w:pos="1190"/>
        </w:tabs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СРОКИ, ПОРЯДОК И УСЛОВИЯ ПОСТАВКИ.</w:t>
      </w:r>
    </w:p>
    <w:p w:rsidR="00371BBF" w:rsidRPr="00A13E7C" w:rsidRDefault="00B2251B" w:rsidP="00B3737D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Поставка</w:t>
      </w:r>
      <w:r w:rsidR="00371BBF"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Товара</w:t>
      </w:r>
      <w:r w:rsidR="00B3737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="00B8450A">
        <w:rPr>
          <w:rFonts w:ascii="Times New Roman" w:hAnsi="Times New Roman" w:cs="Times New Roman"/>
          <w:color w:val="000000"/>
          <w:sz w:val="26"/>
          <w:szCs w:val="26"/>
          <w:lang w:val="ru-RU"/>
        </w:rPr>
        <w:t>Л</w:t>
      </w:r>
      <w:r w:rsidR="00B3737D">
        <w:rPr>
          <w:rFonts w:ascii="Times New Roman" w:hAnsi="Times New Roman" w:cs="Times New Roman"/>
          <w:color w:val="000000"/>
          <w:sz w:val="26"/>
          <w:szCs w:val="26"/>
          <w:lang w:val="ru-RU"/>
        </w:rPr>
        <w:t>ицензий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должн</w:t>
      </w:r>
      <w:r w:rsidR="00B8450A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быть осуществлен</w:t>
      </w:r>
      <w:r w:rsidR="00B8450A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сроки согласно </w:t>
      </w:r>
      <w:r w:rsidR="00E34FD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Спецификации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(Приложение 1)</w:t>
      </w:r>
      <w:r w:rsidR="00B3737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="00B3737D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Сублицензионному</w:t>
      </w:r>
      <w:proofErr w:type="spellEnd"/>
      <w:r w:rsidR="00B3737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соглашению (Приложение 2)</w:t>
      </w:r>
      <w:r w:rsidR="00E34FD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</w:t>
      </w:r>
      <w:r w:rsidR="00371BBF"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Поставщик в счет цены Договора должен доставить Товар на склад Покупателя (Поставщика), расположенный по адрес</w:t>
      </w:r>
      <w:r w:rsidR="008B56AA">
        <w:rPr>
          <w:rFonts w:ascii="Times New Roman" w:hAnsi="Times New Roman" w:cs="Times New Roman"/>
          <w:color w:val="000000"/>
          <w:sz w:val="26"/>
          <w:szCs w:val="26"/>
          <w:lang w:val="ru-RU"/>
        </w:rPr>
        <w:t>у: г. Томск, ул. Котовского, 19, кабинет 303.</w:t>
      </w:r>
      <w:r w:rsidR="00371BBF"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Доставка осуществляется в рабочие дни, с 8:00 до 12:00 и с 13:00 до 17:00.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 w:rsidR="00512B01" w:rsidRPr="00512B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12B01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Товарная накладная подписывается по результатам приемки Товара по количеству и внешнему виду в сроки, указанные в п.7.2.  Договора.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ответственности за просрочку срока поставки Товара.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371BBF" w:rsidRPr="00A13E7C" w:rsidRDefault="00371BBF" w:rsidP="00A13E7C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widowControl w:val="0"/>
        <w:numPr>
          <w:ilvl w:val="0"/>
          <w:numId w:val="7"/>
        </w:numPr>
        <w:shd w:val="clear" w:color="auto" w:fill="FFFFFF"/>
        <w:tabs>
          <w:tab w:val="left" w:pos="1190"/>
        </w:tabs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ПРИЕМКА ПО КАЧЕСТВУ И КОЛИЧЕСТВУ</w:t>
      </w:r>
    </w:p>
    <w:p w:rsidR="00371BBF" w:rsidRPr="0077604A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num" w:pos="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Приемка Товара осуществляется Покупателем совместно с представителями Поставщика в следующем порядке.</w:t>
      </w:r>
    </w:p>
    <w:p w:rsidR="00371BBF" w:rsidRPr="0077604A" w:rsidRDefault="00371BBF" w:rsidP="0077604A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num" w:pos="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proofErr w:type="gramStart"/>
      <w:r w:rsidRPr="0077604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  <w:proofErr w:type="gramEnd"/>
      <w:r w:rsidR="00512B01" w:rsidRPr="0077604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Покупатель обязан начать такую приемку в дату фактической доставки Товара.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num" w:pos="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Поставщик в дату, следующую за датой доставки Товара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 Поставщиком 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даты доставки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Товара на склад Покупателя. </w:t>
      </w:r>
    </w:p>
    <w:p w:rsidR="00371BBF" w:rsidRPr="00A13E7C" w:rsidRDefault="00371BBF" w:rsidP="00A13E7C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num" w:pos="0"/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Документы, указанные в пункте 2.4.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8.6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даты получения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8.6 настоящего   Договора.</w:t>
      </w:r>
    </w:p>
    <w:p w:rsidR="00371BBF" w:rsidRPr="00AB61CB" w:rsidRDefault="00371BBF" w:rsidP="00512B01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widowControl w:val="0"/>
        <w:numPr>
          <w:ilvl w:val="0"/>
          <w:numId w:val="7"/>
        </w:numPr>
        <w:shd w:val="clear" w:color="auto" w:fill="FFFFFF"/>
        <w:tabs>
          <w:tab w:val="left" w:pos="1190"/>
        </w:tabs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ОТВЕТСТВЕННОСТЬ ПО ДОГОВОРУ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1/365 ставки</w:t>
      </w:r>
      <w:r w:rsidRPr="00A13E7C">
        <w:rPr>
          <w:rFonts w:ascii="Times New Roman" w:hAnsi="Times New Roman" w:cs="Times New Roman"/>
          <w:sz w:val="26"/>
          <w:szCs w:val="26"/>
          <w:lang w:val="ru-RU"/>
        </w:rPr>
        <w:t xml:space="preserve"> рефинансирования ЦБ РФ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 просроченной суммы за каждый день просрочки.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 нарушение итогового срока поставки Товара, указ</w:t>
      </w:r>
      <w:r w:rsidR="00301D5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анного в пункте 6.1. Договора,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Поставщик выплатит по письменному требованию Покупателя неустойку в размере 1/365 ставки рефинансирования ЦБ РФ от цены Договора за каждый день просрочки.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sz w:val="26"/>
          <w:szCs w:val="26"/>
          <w:lang w:val="ru-RU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 </w:t>
      </w:r>
      <w:r w:rsidR="00301D5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нарушение Поставщиком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1/365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371BBF" w:rsidRPr="00A13E7C" w:rsidRDefault="00371BBF" w:rsidP="00A13E7C">
      <w:pPr>
        <w:pStyle w:val="ConsPlusNormal"/>
        <w:widowControl w:val="0"/>
        <w:numPr>
          <w:ilvl w:val="1"/>
          <w:numId w:val="9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3E7C">
        <w:rPr>
          <w:rFonts w:ascii="Times New Roman" w:hAnsi="Times New Roman" w:cs="Times New Roman"/>
          <w:sz w:val="26"/>
          <w:szCs w:val="26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A13E7C">
        <w:rPr>
          <w:rFonts w:ascii="Times New Roman" w:hAnsi="Times New Roman" w:cs="Times New Roman"/>
          <w:sz w:val="26"/>
          <w:szCs w:val="26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371BBF" w:rsidRPr="00A13E7C" w:rsidRDefault="00371BBF" w:rsidP="00A13E7C">
      <w:pPr>
        <w:pStyle w:val="ConsPlusNormal"/>
        <w:widowControl w:val="0"/>
        <w:numPr>
          <w:ilvl w:val="1"/>
          <w:numId w:val="9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E7C">
        <w:rPr>
          <w:rFonts w:ascii="Times New Roman" w:hAnsi="Times New Roman" w:cs="Times New Roman"/>
          <w:sz w:val="26"/>
          <w:szCs w:val="26"/>
        </w:rPr>
        <w:t xml:space="preserve"> В случае </w:t>
      </w:r>
      <w:proofErr w:type="spellStart"/>
      <w:r w:rsidRPr="00A13E7C">
        <w:rPr>
          <w:rFonts w:ascii="Times New Roman" w:hAnsi="Times New Roman" w:cs="Times New Roman"/>
          <w:sz w:val="26"/>
          <w:szCs w:val="26"/>
        </w:rPr>
        <w:t>непоставки</w:t>
      </w:r>
      <w:proofErr w:type="spellEnd"/>
      <w:r w:rsidRPr="00A13E7C">
        <w:rPr>
          <w:rFonts w:ascii="Times New Roman" w:hAnsi="Times New Roman" w:cs="Times New Roman"/>
          <w:sz w:val="26"/>
          <w:szCs w:val="26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</w:t>
      </w:r>
      <w:r w:rsidRPr="00A13E7C">
        <w:rPr>
          <w:rFonts w:ascii="Times New Roman" w:hAnsi="Times New Roman" w:cs="Times New Roman"/>
          <w:sz w:val="26"/>
          <w:szCs w:val="26"/>
        </w:rPr>
        <w:lastRenderedPageBreak/>
        <w:t>настоящий Договор.</w:t>
      </w:r>
    </w:p>
    <w:p w:rsidR="00371BBF" w:rsidRPr="00A13E7C" w:rsidRDefault="00371BBF" w:rsidP="00A13E7C">
      <w:pPr>
        <w:pStyle w:val="ConsPlusNormal"/>
        <w:widowControl w:val="0"/>
        <w:numPr>
          <w:ilvl w:val="1"/>
          <w:numId w:val="9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E7C">
        <w:rPr>
          <w:rFonts w:ascii="Times New Roman" w:hAnsi="Times New Roman" w:cs="Times New Roman"/>
          <w:sz w:val="26"/>
          <w:szCs w:val="26"/>
        </w:rPr>
        <w:t xml:space="preserve">В случае передачи товара ненадлежащего качества Поставщик должен уплатить Покупателю неустойку в размере 1/365 ставки рефинансирования ЦБ РФ от цены Договора за каждый день </w:t>
      </w:r>
      <w:proofErr w:type="gramStart"/>
      <w:r w:rsidRPr="00A13E7C">
        <w:rPr>
          <w:rFonts w:ascii="Times New Roman" w:hAnsi="Times New Roman" w:cs="Times New Roman"/>
          <w:sz w:val="26"/>
          <w:szCs w:val="26"/>
        </w:rPr>
        <w:t>с даты передачи</w:t>
      </w:r>
      <w:proofErr w:type="gramEnd"/>
      <w:r w:rsidRPr="00A13E7C">
        <w:rPr>
          <w:rFonts w:ascii="Times New Roman" w:hAnsi="Times New Roman" w:cs="Times New Roman"/>
          <w:sz w:val="26"/>
          <w:szCs w:val="26"/>
        </w:rPr>
        <w:t xml:space="preserve"> такого товара до полного устранения недостатков товара (замены товара).</w:t>
      </w:r>
    </w:p>
    <w:p w:rsidR="00371BBF" w:rsidRPr="00512B01" w:rsidRDefault="00371BBF" w:rsidP="00A13E7C">
      <w:pPr>
        <w:pStyle w:val="ConsPlusNormal"/>
        <w:widowControl w:val="0"/>
        <w:numPr>
          <w:ilvl w:val="1"/>
          <w:numId w:val="9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E7C">
        <w:rPr>
          <w:rFonts w:ascii="Times New Roman" w:hAnsi="Times New Roman" w:cs="Times New Roman"/>
          <w:sz w:val="26"/>
          <w:szCs w:val="26"/>
        </w:rPr>
        <w:t>Положения ст. 317.1 ГК РФ о начислении процентов на суммы денежных средств, подлежащие уплате в соот</w:t>
      </w:r>
      <w:r w:rsidR="008B56AA">
        <w:rPr>
          <w:rFonts w:ascii="Times New Roman" w:hAnsi="Times New Roman" w:cs="Times New Roman"/>
          <w:sz w:val="26"/>
          <w:szCs w:val="26"/>
        </w:rPr>
        <w:t xml:space="preserve">ветствии с условиями договора, </w:t>
      </w:r>
      <w:r w:rsidRPr="00A13E7C">
        <w:rPr>
          <w:rFonts w:ascii="Times New Roman" w:hAnsi="Times New Roman" w:cs="Times New Roman"/>
          <w:sz w:val="26"/>
          <w:szCs w:val="26"/>
        </w:rPr>
        <w:t>к отношениям сторон по настоящему Договору не применяются.</w:t>
      </w:r>
    </w:p>
    <w:p w:rsidR="00512B01" w:rsidRPr="00A13E7C" w:rsidRDefault="00512B01" w:rsidP="00512B01">
      <w:pPr>
        <w:pStyle w:val="ConsPlusNormal"/>
        <w:widowControl w:val="0"/>
        <w:numPr>
          <w:ilvl w:val="1"/>
          <w:numId w:val="9"/>
        </w:numPr>
        <w:tabs>
          <w:tab w:val="clear" w:pos="1080"/>
          <w:tab w:val="num" w:pos="0"/>
          <w:tab w:val="left" w:pos="567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12B01">
        <w:rPr>
          <w:rFonts w:ascii="Times New Roman" w:hAnsi="Times New Roman" w:cs="Times New Roman"/>
          <w:sz w:val="26"/>
          <w:szCs w:val="26"/>
        </w:rPr>
        <w:t xml:space="preserve">Поставщику необходимо предоставить гарантийное письмо от производителя (в свободной форме) о подтверждении подлинности Товаров, с указанием </w:t>
      </w:r>
      <w:r w:rsidR="008B56AA">
        <w:rPr>
          <w:rFonts w:ascii="Times New Roman" w:hAnsi="Times New Roman" w:cs="Times New Roman"/>
          <w:sz w:val="26"/>
          <w:szCs w:val="26"/>
        </w:rPr>
        <w:t xml:space="preserve">того, что оборудование является новым, не является </w:t>
      </w:r>
      <w:r w:rsidRPr="00512B01">
        <w:rPr>
          <w:rFonts w:ascii="Times New Roman" w:hAnsi="Times New Roman" w:cs="Times New Roman"/>
          <w:sz w:val="26"/>
          <w:szCs w:val="26"/>
        </w:rPr>
        <w:t>восстановленным,</w:t>
      </w:r>
      <w:r w:rsidR="008B56AA">
        <w:rPr>
          <w:rFonts w:ascii="Times New Roman" w:hAnsi="Times New Roman" w:cs="Times New Roman"/>
          <w:sz w:val="26"/>
          <w:szCs w:val="26"/>
        </w:rPr>
        <w:t xml:space="preserve"> не было в употреблении. В данном</w:t>
      </w:r>
      <w:r w:rsidRPr="00512B01">
        <w:rPr>
          <w:rFonts w:ascii="Times New Roman" w:hAnsi="Times New Roman" w:cs="Times New Roman"/>
          <w:sz w:val="26"/>
          <w:szCs w:val="26"/>
        </w:rPr>
        <w:t xml:space="preserve"> письме необходимо указать серийные номера оборудования</w:t>
      </w:r>
    </w:p>
    <w:p w:rsidR="00371BBF" w:rsidRPr="00A13E7C" w:rsidRDefault="00371BBF" w:rsidP="00A13E7C">
      <w:pPr>
        <w:pStyle w:val="ConsPlusNormal"/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1BBF" w:rsidRPr="00A13E7C" w:rsidRDefault="00371BBF" w:rsidP="00A13E7C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ФОРС-МАЖОР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clear" w:pos="1080"/>
          <w:tab w:val="num" w:pos="567"/>
          <w:tab w:val="left" w:pos="1134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clear" w:pos="1080"/>
          <w:tab w:val="num" w:pos="567"/>
          <w:tab w:val="left" w:pos="1134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</w:t>
      </w:r>
      <w:r w:rsidRPr="00A13E7C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Ф</w:t>
      </w:r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clear" w:pos="1080"/>
          <w:tab w:val="num" w:pos="567"/>
          <w:tab w:val="left" w:pos="1134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clear" w:pos="1080"/>
          <w:tab w:val="num" w:pos="567"/>
          <w:tab w:val="left" w:pos="1134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clear" w:pos="1080"/>
          <w:tab w:val="num" w:pos="567"/>
          <w:tab w:val="left" w:pos="1134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clear" w:pos="1080"/>
          <w:tab w:val="num" w:pos="567"/>
          <w:tab w:val="left" w:pos="1134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 в течение 6 (шести)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371BBF" w:rsidRPr="00A13E7C" w:rsidRDefault="00371BBF" w:rsidP="00A13E7C">
      <w:pPr>
        <w:widowControl w:val="0"/>
        <w:numPr>
          <w:ilvl w:val="0"/>
          <w:numId w:val="9"/>
        </w:numPr>
        <w:shd w:val="clear" w:color="auto" w:fill="FFFFFF"/>
        <w:tabs>
          <w:tab w:val="left" w:pos="1190"/>
        </w:tabs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РАЗРЕШЕНИЕ СПОРОВ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Все споры, возникшие из настоящего Договора или касающиеся настоящего Договора, Стороны обязуются разрешать путем переговоров.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371BBF" w:rsidRPr="00A13E7C" w:rsidRDefault="00371BBF" w:rsidP="00A13E7C">
      <w:pPr>
        <w:shd w:val="clear" w:color="auto" w:fill="FFFFFF"/>
        <w:tabs>
          <w:tab w:val="left" w:pos="119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lastRenderedPageBreak/>
        <w:t>ОСНОВАНИЯ РАСТОРЖЕНИЯ ДОГОВОРОВ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371BBF" w:rsidRPr="00A13E7C" w:rsidRDefault="00371BBF" w:rsidP="00A13E7C">
      <w:pPr>
        <w:widowControl w:val="0"/>
        <w:numPr>
          <w:ilvl w:val="2"/>
          <w:numId w:val="9"/>
        </w:numPr>
        <w:shd w:val="clear" w:color="auto" w:fill="FFFFFF"/>
        <w:tabs>
          <w:tab w:val="clear" w:pos="2160"/>
          <w:tab w:val="num" w:pos="108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задержки Поставщиком выполнения обязательств по настоящему Договору более чем на 30 (тридцать) дней по причинам, не зависящим от Покупателя;</w:t>
      </w:r>
    </w:p>
    <w:p w:rsidR="00371BBF" w:rsidRPr="00A13E7C" w:rsidRDefault="00371BBF" w:rsidP="00A13E7C">
      <w:pPr>
        <w:widowControl w:val="0"/>
        <w:numPr>
          <w:ilvl w:val="2"/>
          <w:numId w:val="9"/>
        </w:numPr>
        <w:shd w:val="clear" w:color="auto" w:fill="FFFFFF"/>
        <w:tabs>
          <w:tab w:val="clear" w:pos="2160"/>
          <w:tab w:val="num" w:pos="108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нарушения Поставщиком условий настоящего Договора, </w:t>
      </w: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ведущее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 существенному снижению качества Товара, в том числе при поставке некачественного Товара;</w:t>
      </w:r>
    </w:p>
    <w:p w:rsidR="00371BBF" w:rsidRPr="00A13E7C" w:rsidRDefault="00371BBF" w:rsidP="00A13E7C">
      <w:pPr>
        <w:widowControl w:val="0"/>
        <w:numPr>
          <w:ilvl w:val="2"/>
          <w:numId w:val="9"/>
        </w:numPr>
        <w:shd w:val="clear" w:color="auto" w:fill="FFFFFF"/>
        <w:tabs>
          <w:tab w:val="clear" w:pos="2160"/>
          <w:tab w:val="num" w:pos="108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случае не поставки </w:t>
      </w:r>
      <w:r w:rsidR="00380C0E"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Товара в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РФ;</w:t>
      </w:r>
    </w:p>
    <w:p w:rsidR="00371BBF" w:rsidRPr="00A13E7C" w:rsidRDefault="00371BBF" w:rsidP="00A13E7C">
      <w:pPr>
        <w:widowControl w:val="0"/>
        <w:numPr>
          <w:ilvl w:val="2"/>
          <w:numId w:val="9"/>
        </w:numPr>
        <w:shd w:val="clear" w:color="auto" w:fill="FFFFFF"/>
        <w:tabs>
          <w:tab w:val="clear" w:pos="2160"/>
          <w:tab w:val="num" w:pos="108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Уведомление о расторжении настоящего Договора должно быть направлено Поста</w:t>
      </w:r>
      <w:r w:rsidR="00225A4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вщику посредством факсимильной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/ электронной связи не позднее, ч</w:t>
      </w:r>
      <w:r w:rsidR="008B56AA">
        <w:rPr>
          <w:rFonts w:ascii="Times New Roman" w:hAnsi="Times New Roman" w:cs="Times New Roman"/>
          <w:color w:val="000000"/>
          <w:sz w:val="26"/>
          <w:szCs w:val="26"/>
          <w:lang w:val="ru-RU"/>
        </w:rPr>
        <w:t>ем за 20 (двадцать) календарных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дней до предполагаемой даты его расторжения с последующей досылкой.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</w:p>
    <w:p w:rsidR="00371BBF" w:rsidRPr="00A13E7C" w:rsidRDefault="00371BBF" w:rsidP="00A13E7C">
      <w:pPr>
        <w:shd w:val="clear" w:color="auto" w:fill="FFFFFF"/>
        <w:tabs>
          <w:tab w:val="left" w:pos="119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widowControl w:val="0"/>
        <w:numPr>
          <w:ilvl w:val="0"/>
          <w:numId w:val="9"/>
        </w:numPr>
        <w:shd w:val="clear" w:color="auto" w:fill="FFFFFF"/>
        <w:tabs>
          <w:tab w:val="left" w:pos="1190"/>
        </w:tabs>
        <w:suppressAutoHyphens w:val="0"/>
        <w:autoSpaceDE w:val="0"/>
        <w:autoSpaceDN w:val="0"/>
        <w:ind w:left="0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ЗАКЛЮЧИТЕЛЬНЫЕ ПОЛОЖЕНИЯ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</w:t>
      </w: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даты передачи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средствами факсимильной/электронной связи.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3 к настоящему Договору, с указанием бенефициаров (в том числе конечного выгодоприобретателя/бенефициара) с 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предоставлением подтверждающих документов.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Настоящий Договор вступает в силу с даты подписания его Сторонами и действует до </w:t>
      </w:r>
      <w:r w:rsidR="002A55D1">
        <w:rPr>
          <w:rFonts w:ascii="Times New Roman" w:hAnsi="Times New Roman" w:cs="Times New Roman"/>
          <w:color w:val="000000"/>
          <w:sz w:val="26"/>
          <w:szCs w:val="26"/>
          <w:lang w:val="ru-RU"/>
        </w:rPr>
        <w:t>31.12.2019</w:t>
      </w: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, а в части расчетов и гарантийных обязательств – до полного исполнения обязатель</w:t>
      </w:r>
      <w:proofErr w:type="gramStart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ств Ст</w:t>
      </w:r>
      <w:proofErr w:type="gramEnd"/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оронами.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371BBF" w:rsidRPr="00A13E7C" w:rsidRDefault="00371BBF" w:rsidP="00A13E7C">
      <w:pPr>
        <w:widowControl w:val="0"/>
        <w:numPr>
          <w:ilvl w:val="1"/>
          <w:numId w:val="9"/>
        </w:numPr>
        <w:shd w:val="clear" w:color="auto" w:fill="FFFFFF"/>
        <w:tabs>
          <w:tab w:val="left" w:pos="72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Договор составлен в 2 (двух) подлинных экземплярах, по одному для каждой из Сторон, имеющих равную юридическую силу.</w:t>
      </w:r>
    </w:p>
    <w:p w:rsidR="00371BBF" w:rsidRPr="00A13E7C" w:rsidRDefault="00371BBF" w:rsidP="00A13E7C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71BBF" w:rsidRPr="00A13E7C" w:rsidRDefault="00371BBF" w:rsidP="00A13E7C">
      <w:pPr>
        <w:pStyle w:val="1"/>
        <w:keepNext w:val="0"/>
        <w:keepLines w:val="0"/>
        <w:numPr>
          <w:ilvl w:val="0"/>
          <w:numId w:val="9"/>
        </w:numPr>
        <w:adjustRightInd w:val="0"/>
        <w:spacing w:before="0"/>
        <w:ind w:left="0" w:firstLine="709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</w:rPr>
        <w:t>ПРИЛОЖЕНИЯ К НАСТОЯЩЕМУ ДОГОВОРУ</w:t>
      </w:r>
    </w:p>
    <w:p w:rsidR="00371BBF" w:rsidRPr="002A55D1" w:rsidRDefault="00371BBF" w:rsidP="00A13E7C">
      <w:pPr>
        <w:pStyle w:val="aa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sub_1"/>
      <w:r w:rsidRPr="002A55D1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C028BB" w:rsidRPr="002A55D1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7E62C3" w:rsidRPr="002A55D1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="00C028BB" w:rsidRPr="002A55D1">
        <w:rPr>
          <w:rFonts w:ascii="Times New Roman" w:hAnsi="Times New Roman" w:cs="Times New Roman"/>
          <w:color w:val="000000"/>
          <w:sz w:val="26"/>
          <w:szCs w:val="26"/>
        </w:rPr>
        <w:t>Спецификация</w:t>
      </w:r>
      <w:r w:rsidRPr="002A55D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8750A" w:rsidRPr="00D8750A" w:rsidRDefault="00AF26CF" w:rsidP="00D8750A">
      <w:pPr>
        <w:pStyle w:val="aa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</w:t>
      </w:r>
      <w:r w:rsidR="00D8750A" w:rsidRPr="00D8750A">
        <w:rPr>
          <w:rFonts w:ascii="Times New Roman" w:hAnsi="Times New Roman" w:cs="Times New Roman"/>
          <w:color w:val="000000"/>
          <w:sz w:val="26"/>
          <w:szCs w:val="26"/>
        </w:rPr>
        <w:t xml:space="preserve">жение № 2 – </w:t>
      </w:r>
      <w:proofErr w:type="spellStart"/>
      <w:r w:rsidR="00D8750A" w:rsidRPr="00D8750A">
        <w:rPr>
          <w:rFonts w:ascii="Times New Roman" w:hAnsi="Times New Roman" w:cs="Times New Roman"/>
          <w:color w:val="000000"/>
          <w:sz w:val="26"/>
          <w:szCs w:val="26"/>
        </w:rPr>
        <w:t>Сублицензионное</w:t>
      </w:r>
      <w:proofErr w:type="spellEnd"/>
      <w:r w:rsidR="00D8750A" w:rsidRPr="00D8750A">
        <w:rPr>
          <w:rFonts w:ascii="Times New Roman" w:hAnsi="Times New Roman" w:cs="Times New Roman"/>
          <w:color w:val="000000"/>
          <w:sz w:val="26"/>
          <w:szCs w:val="26"/>
        </w:rPr>
        <w:t xml:space="preserve"> соглашение;</w:t>
      </w:r>
    </w:p>
    <w:bookmarkEnd w:id="0"/>
    <w:p w:rsidR="00371BBF" w:rsidRPr="00A13E7C" w:rsidRDefault="00371BBF" w:rsidP="00A13E7C">
      <w:pPr>
        <w:pStyle w:val="aa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D8750A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– Форма по раскрытию информации в отношении всей цепочки собственников, включая бенефициаров (в том числе, конечных);</w:t>
      </w:r>
    </w:p>
    <w:p w:rsidR="00371BBF" w:rsidRDefault="00371BBF" w:rsidP="00A13E7C">
      <w:pPr>
        <w:pStyle w:val="aa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D8750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A13E7C">
        <w:rPr>
          <w:rFonts w:ascii="Times New Roman" w:hAnsi="Times New Roman" w:cs="Times New Roman"/>
          <w:color w:val="000000"/>
          <w:sz w:val="26"/>
          <w:szCs w:val="26"/>
        </w:rPr>
        <w:t xml:space="preserve"> – Согласие на обработку персональных данных.</w:t>
      </w:r>
    </w:p>
    <w:p w:rsidR="00C028BB" w:rsidRPr="00C028BB" w:rsidRDefault="00C028BB" w:rsidP="00C028BB">
      <w:pPr>
        <w:rPr>
          <w:lang w:val="ru-RU" w:eastAsia="ru-RU"/>
        </w:rPr>
      </w:pPr>
    </w:p>
    <w:p w:rsidR="00371BBF" w:rsidRPr="00DA6F13" w:rsidRDefault="00371BBF" w:rsidP="00A13E7C">
      <w:pPr>
        <w:pStyle w:val="aa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</w:t>
      </w:r>
      <w:r w:rsidRPr="00A13E7C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</w:p>
    <w:p w:rsidR="00371BBF" w:rsidRPr="00A13E7C" w:rsidRDefault="00371BBF" w:rsidP="00A13E7C">
      <w:pPr>
        <w:pStyle w:val="aa"/>
        <w:ind w:firstLine="709"/>
        <w:jc w:val="center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A13E7C">
        <w:rPr>
          <w:rFonts w:ascii="Times New Roman" w:hAnsi="Times New Roman" w:cs="Times New Roman"/>
          <w:b/>
          <w:color w:val="000000"/>
          <w:sz w:val="26"/>
          <w:szCs w:val="26"/>
        </w:rPr>
        <w:t>14.</w:t>
      </w:r>
      <w:r w:rsidRPr="00A13E7C">
        <w:rPr>
          <w:rFonts w:ascii="Times New Roman" w:hAnsi="Times New Roman" w:cs="Times New Roman"/>
          <w:b/>
          <w:color w:val="000000"/>
          <w:sz w:val="26"/>
          <w:szCs w:val="26"/>
        </w:rPr>
        <w:tab/>
        <w:t>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 w:rsidR="00371BBF" w:rsidRPr="00A13E7C" w:rsidTr="00D62039">
        <w:trPr>
          <w:trHeight w:val="292"/>
        </w:trPr>
        <w:tc>
          <w:tcPr>
            <w:tcW w:w="5245" w:type="dxa"/>
            <w:shd w:val="clear" w:color="auto" w:fill="BFBFBF" w:themeFill="background1" w:themeFillShade="BF"/>
          </w:tcPr>
          <w:p w:rsidR="00371BBF" w:rsidRPr="00A13E7C" w:rsidRDefault="00371BBF" w:rsidP="00D6203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13E7C">
              <w:rPr>
                <w:rFonts w:ascii="Times New Roman" w:hAnsi="Times New Roman" w:cs="Times New Roman"/>
                <w:b/>
                <w:color w:val="000000"/>
              </w:rPr>
              <w:t>Поставщик</w:t>
            </w:r>
            <w:proofErr w:type="spellEnd"/>
            <w:r w:rsidRPr="00A13E7C">
              <w:rPr>
                <w:rFonts w:ascii="Times New Roman" w:hAnsi="Times New Roman" w:cs="Times New Roman"/>
                <w:b/>
                <w:color w:val="000000"/>
              </w:rPr>
              <w:t>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:rsidR="00371BBF" w:rsidRPr="00A13E7C" w:rsidRDefault="00371BBF" w:rsidP="00D62039">
            <w:pPr>
              <w:pStyle w:val="a3"/>
              <w:ind w:left="184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13E7C">
              <w:rPr>
                <w:rFonts w:ascii="Times New Roman" w:hAnsi="Times New Roman" w:cs="Times New Roman"/>
                <w:b/>
                <w:color w:val="000000"/>
              </w:rPr>
              <w:t>Покупатель</w:t>
            </w:r>
            <w:proofErr w:type="spellEnd"/>
            <w:r w:rsidRPr="00A13E7C">
              <w:rPr>
                <w:rFonts w:ascii="Times New Roman" w:hAnsi="Times New Roman" w:cs="Times New Roman"/>
                <w:b/>
                <w:color w:val="000000"/>
              </w:rPr>
              <w:t>:</w:t>
            </w:r>
          </w:p>
        </w:tc>
      </w:tr>
      <w:tr w:rsidR="00F60122" w:rsidRPr="00A13E7C" w:rsidTr="00D62039">
        <w:trPr>
          <w:trHeight w:val="4197"/>
        </w:trPr>
        <w:tc>
          <w:tcPr>
            <w:tcW w:w="5245" w:type="dxa"/>
          </w:tcPr>
          <w:p w:rsidR="00F60122" w:rsidRPr="00A13E7C" w:rsidRDefault="00F60122" w:rsidP="00AC4EC7">
            <w:pPr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644" w:type="dxa"/>
          </w:tcPr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 xml:space="preserve">Публичное акционерное общество «Томская </w:t>
            </w:r>
            <w:proofErr w:type="spellStart"/>
            <w:r w:rsidRPr="00A13E7C">
              <w:rPr>
                <w:rFonts w:ascii="Times New Roman" w:hAnsi="Times New Roman" w:cs="Times New Roman"/>
                <w:lang w:val="ru-RU" w:eastAsia="en-US"/>
              </w:rPr>
              <w:t>энергосбытовая</w:t>
            </w:r>
            <w:proofErr w:type="spellEnd"/>
            <w:r w:rsidRPr="00A13E7C">
              <w:rPr>
                <w:rFonts w:ascii="Times New Roman" w:hAnsi="Times New Roman" w:cs="Times New Roman"/>
                <w:lang w:val="ru-RU" w:eastAsia="en-US"/>
              </w:rPr>
              <w:t xml:space="preserve"> компания» (ПАО «Томскэнергосбыт»)</w:t>
            </w:r>
          </w:p>
          <w:p w:rsidR="00C028BB" w:rsidRPr="0064324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4324C">
              <w:rPr>
                <w:rFonts w:ascii="Times New Roman" w:hAnsi="Times New Roman" w:cs="Times New Roman"/>
                <w:lang w:val="ru-RU" w:eastAsia="en-US"/>
              </w:rPr>
              <w:t xml:space="preserve">Юридический адрес: </w:t>
            </w:r>
          </w:p>
          <w:p w:rsidR="00C028BB" w:rsidRPr="0064324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4324C">
              <w:rPr>
                <w:rFonts w:ascii="Times New Roman" w:hAnsi="Times New Roman" w:cs="Times New Roman"/>
                <w:lang w:val="ru-RU" w:eastAsia="en-US"/>
              </w:rPr>
              <w:t xml:space="preserve">634034, </w:t>
            </w:r>
            <w:r w:rsidR="00950D0B" w:rsidRPr="0064324C">
              <w:rPr>
                <w:rFonts w:ascii="Times New Roman" w:hAnsi="Times New Roman" w:cs="Times New Roman"/>
                <w:lang w:val="ru-RU" w:eastAsia="en-US"/>
              </w:rPr>
              <w:t>Томская область</w:t>
            </w:r>
            <w:r w:rsidR="004574DC"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950D0B" w:rsidRPr="0064324C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Pr="0064324C">
              <w:rPr>
                <w:rFonts w:ascii="Times New Roman" w:hAnsi="Times New Roman" w:cs="Times New Roman"/>
                <w:lang w:val="ru-RU" w:eastAsia="en-US"/>
              </w:rPr>
              <w:t xml:space="preserve">г. Томск, </w:t>
            </w:r>
          </w:p>
          <w:p w:rsidR="00F60122" w:rsidRPr="0064324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4324C">
              <w:rPr>
                <w:rFonts w:ascii="Times New Roman" w:hAnsi="Times New Roman" w:cs="Times New Roman"/>
                <w:lang w:val="ru-RU" w:eastAsia="en-US"/>
              </w:rPr>
              <w:t>ул. Котовского д. 19</w:t>
            </w:r>
          </w:p>
          <w:p w:rsidR="00C028BB" w:rsidRPr="0064324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4324C">
              <w:rPr>
                <w:rFonts w:ascii="Times New Roman" w:hAnsi="Times New Roman" w:cs="Times New Roman"/>
                <w:lang w:val="ru-RU" w:eastAsia="en-US"/>
              </w:rPr>
              <w:t xml:space="preserve">Почтовый адрес: </w:t>
            </w:r>
          </w:p>
          <w:p w:rsidR="00C028BB" w:rsidRPr="0064324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4324C">
              <w:rPr>
                <w:rFonts w:ascii="Times New Roman" w:hAnsi="Times New Roman" w:cs="Times New Roman"/>
                <w:lang w:val="ru-RU" w:eastAsia="en-US"/>
              </w:rPr>
              <w:t xml:space="preserve">Котовского ул., д. 19, 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4324C">
              <w:rPr>
                <w:rFonts w:ascii="Times New Roman" w:hAnsi="Times New Roman" w:cs="Times New Roman"/>
                <w:lang w:val="ru-RU" w:eastAsia="en-US"/>
              </w:rPr>
              <w:t xml:space="preserve">г. </w:t>
            </w:r>
            <w:r w:rsidR="00950D0B" w:rsidRPr="0064324C">
              <w:rPr>
                <w:rFonts w:ascii="Times New Roman" w:hAnsi="Times New Roman" w:cs="Times New Roman"/>
                <w:lang w:val="ru-RU" w:eastAsia="en-US"/>
              </w:rPr>
              <w:t xml:space="preserve">Томск, Томская область, </w:t>
            </w:r>
            <w:r w:rsidRPr="0064324C">
              <w:rPr>
                <w:rFonts w:ascii="Times New Roman" w:hAnsi="Times New Roman" w:cs="Times New Roman"/>
                <w:lang w:val="ru-RU" w:eastAsia="en-US"/>
              </w:rPr>
              <w:t>634034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ИНН/ КПП 7017114680/701701001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ОКПО 77641397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ОГРН 1057000128184,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регистрационное свидетельство: серия 70 № 000360906 от 31/03/2005 г.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Телефон: (3822) 48-47-00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Телефакс: (3822) 48-47-77</w:t>
            </w:r>
          </w:p>
          <w:p w:rsidR="00F60122" w:rsidRPr="00A13E7C" w:rsidRDefault="00F60122" w:rsidP="00D62039">
            <w:pPr>
              <w:rPr>
                <w:rFonts w:ascii="Times New Roman" w:hAnsi="Times New Roman" w:cs="Times New Roman"/>
                <w:b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b/>
                <w:lang w:val="ru-RU" w:eastAsia="en-US"/>
              </w:rPr>
              <w:lastRenderedPageBreak/>
              <w:t>Банковские реквизиты: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proofErr w:type="gramStart"/>
            <w:r w:rsidRPr="00A13E7C">
              <w:rPr>
                <w:rFonts w:ascii="Times New Roman" w:hAnsi="Times New Roman" w:cs="Times New Roman"/>
                <w:lang w:val="ru-RU" w:eastAsia="en-US"/>
              </w:rPr>
              <w:t>Р</w:t>
            </w:r>
            <w:proofErr w:type="gramEnd"/>
            <w:r w:rsidRPr="00A13E7C">
              <w:rPr>
                <w:rFonts w:ascii="Times New Roman" w:hAnsi="Times New Roman" w:cs="Times New Roman"/>
                <w:lang w:val="ru-RU" w:eastAsia="en-US"/>
              </w:rPr>
              <w:t>/с</w:t>
            </w:r>
            <w:r w:rsidRPr="00A13E7C">
              <w:rPr>
                <w:rFonts w:ascii="Times New Roman" w:hAnsi="Times New Roman" w:cs="Times New Roman"/>
                <w:lang w:eastAsia="en-US"/>
              </w:rPr>
              <w:t> </w:t>
            </w:r>
            <w:r w:rsidRPr="00A13E7C">
              <w:rPr>
                <w:rFonts w:ascii="Times New Roman" w:hAnsi="Times New Roman" w:cs="Times New Roman"/>
                <w:lang w:val="ru-RU" w:eastAsia="en-US"/>
              </w:rPr>
              <w:t xml:space="preserve"> № 40702810100000008850 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A13E7C">
              <w:rPr>
                <w:rFonts w:ascii="Times New Roman" w:hAnsi="Times New Roman" w:cs="Times New Roman"/>
                <w:lang w:val="ru-RU" w:eastAsia="en-US"/>
              </w:rPr>
              <w:t>в ф-</w:t>
            </w:r>
            <w:proofErr w:type="spellStart"/>
            <w:r w:rsidRPr="00A13E7C">
              <w:rPr>
                <w:rFonts w:ascii="Times New Roman" w:hAnsi="Times New Roman" w:cs="Times New Roman"/>
                <w:lang w:val="ru-RU" w:eastAsia="en-US"/>
              </w:rPr>
              <w:t>ле</w:t>
            </w:r>
            <w:proofErr w:type="spellEnd"/>
            <w:r w:rsidRPr="00A13E7C">
              <w:rPr>
                <w:rFonts w:ascii="Times New Roman" w:hAnsi="Times New Roman" w:cs="Times New Roman"/>
                <w:lang w:val="ru-RU" w:eastAsia="en-US"/>
              </w:rPr>
              <w:t xml:space="preserve"> Банка ГПБ (АО)</w:t>
            </w:r>
            <w:r w:rsidRPr="00A13E7C">
              <w:rPr>
                <w:rFonts w:ascii="Times New Roman" w:hAnsi="Times New Roman" w:cs="Times New Roman"/>
                <w:lang w:eastAsia="en-US"/>
              </w:rPr>
              <w:t> </w:t>
            </w:r>
            <w:r w:rsidRPr="00A13E7C">
              <w:rPr>
                <w:rFonts w:ascii="Times New Roman" w:hAnsi="Times New Roman" w:cs="Times New Roman"/>
                <w:lang w:val="ru-RU" w:eastAsia="en-US"/>
              </w:rPr>
              <w:t xml:space="preserve"> в г. Томске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13E7C">
              <w:rPr>
                <w:rFonts w:ascii="Times New Roman" w:hAnsi="Times New Roman" w:cs="Times New Roman"/>
                <w:lang w:eastAsia="en-US"/>
              </w:rPr>
              <w:t>К/с № 30101810800000000758</w:t>
            </w:r>
          </w:p>
          <w:p w:rsidR="00F60122" w:rsidRPr="00A13E7C" w:rsidRDefault="00F60122" w:rsidP="00D6203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13E7C">
              <w:rPr>
                <w:rFonts w:ascii="Times New Roman" w:hAnsi="Times New Roman" w:cs="Times New Roman"/>
                <w:lang w:eastAsia="en-US"/>
              </w:rPr>
              <w:t>БИК 046902758</w:t>
            </w:r>
          </w:p>
          <w:p w:rsidR="00F60122" w:rsidRPr="00A13E7C" w:rsidRDefault="00F60122" w:rsidP="00D6203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22" w:rsidRPr="00765231" w:rsidTr="00D62039">
        <w:trPr>
          <w:trHeight w:val="624"/>
        </w:trPr>
        <w:tc>
          <w:tcPr>
            <w:tcW w:w="5245" w:type="dxa"/>
          </w:tcPr>
          <w:p w:rsidR="00F60122" w:rsidRPr="00A13E7C" w:rsidRDefault="00F60122" w:rsidP="00D62039">
            <w:pPr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A13E7C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Поставщик:</w:t>
            </w:r>
          </w:p>
          <w:p w:rsidR="00F60122" w:rsidRPr="00A13E7C" w:rsidRDefault="00F60122" w:rsidP="00D62039">
            <w:pPr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:rsidR="00F60122" w:rsidRPr="00A13E7C" w:rsidRDefault="00F60122" w:rsidP="00D62039">
            <w:pPr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:rsidR="00F60122" w:rsidRPr="00A13E7C" w:rsidRDefault="00F60122" w:rsidP="00D62039">
            <w:pPr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644" w:type="dxa"/>
          </w:tcPr>
          <w:p w:rsidR="00F60122" w:rsidRPr="00A13E7C" w:rsidRDefault="00F60122" w:rsidP="00D62039">
            <w:pPr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A13E7C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Покупатель:</w:t>
            </w:r>
          </w:p>
          <w:p w:rsidR="00F60122" w:rsidRPr="00A13E7C" w:rsidRDefault="00F60122" w:rsidP="00D62039">
            <w:pPr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A13E7C">
              <w:rPr>
                <w:rFonts w:ascii="Times New Roman" w:hAnsi="Times New Roman" w:cs="Times New Roman"/>
                <w:b/>
                <w:color w:val="000000"/>
                <w:lang w:val="ru-RU"/>
              </w:rPr>
              <w:t>Генеральный директор</w:t>
            </w:r>
          </w:p>
          <w:p w:rsidR="00F60122" w:rsidRPr="00A13E7C" w:rsidRDefault="00F60122" w:rsidP="00D6203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F60122" w:rsidRPr="00950D0B" w:rsidRDefault="00F60122" w:rsidP="00D62039">
            <w:pPr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950D0B">
              <w:rPr>
                <w:rFonts w:ascii="Times New Roman" w:hAnsi="Times New Roman" w:cs="Times New Roman"/>
                <w:color w:val="000000"/>
                <w:lang w:val="ru-RU"/>
              </w:rPr>
              <w:t>Кодин</w:t>
            </w:r>
            <w:proofErr w:type="spellEnd"/>
            <w:r w:rsidRPr="00950D0B">
              <w:rPr>
                <w:rFonts w:ascii="Times New Roman" w:hAnsi="Times New Roman" w:cs="Times New Roman"/>
                <w:color w:val="000000"/>
                <w:lang w:val="ru-RU"/>
              </w:rPr>
              <w:t xml:space="preserve"> А.В</w:t>
            </w:r>
          </w:p>
        </w:tc>
        <w:bookmarkStart w:id="1" w:name="_GoBack"/>
        <w:bookmarkEnd w:id="1"/>
      </w:tr>
    </w:tbl>
    <w:p w:rsidR="00B8450A" w:rsidRDefault="00B8450A" w:rsidP="00BB790E">
      <w:pPr>
        <w:rPr>
          <w:rFonts w:ascii="Times New Roman" w:hAnsi="Times New Roman" w:cs="Times New Roman"/>
          <w:sz w:val="22"/>
          <w:lang w:val="ru-RU"/>
        </w:rPr>
      </w:pPr>
      <w:r>
        <w:rPr>
          <w:rFonts w:ascii="Times New Roman" w:hAnsi="Times New Roman" w:cs="Times New Roman"/>
          <w:sz w:val="22"/>
          <w:lang w:val="ru-RU"/>
        </w:rPr>
        <w:br w:type="page"/>
      </w:r>
    </w:p>
    <w:p w:rsidR="00B8450A" w:rsidRPr="00A7513B" w:rsidRDefault="00B8450A" w:rsidP="00B8450A">
      <w:pPr>
        <w:ind w:left="-567"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7513B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1</w:t>
      </w:r>
    </w:p>
    <w:p w:rsidR="00B8450A" w:rsidRPr="00A7513B" w:rsidRDefault="00B8450A" w:rsidP="00B8450A">
      <w:pPr>
        <w:tabs>
          <w:tab w:val="left" w:pos="1204"/>
          <w:tab w:val="right" w:pos="9355"/>
        </w:tabs>
        <w:ind w:left="-567"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7513B">
        <w:rPr>
          <w:rFonts w:ascii="Times New Roman" w:hAnsi="Times New Roman" w:cs="Times New Roman"/>
          <w:sz w:val="28"/>
          <w:szCs w:val="28"/>
          <w:lang w:val="ru-RU"/>
        </w:rPr>
        <w:t>к договору поставки № ____________ от «__» ___ 20___ г.</w:t>
      </w:r>
    </w:p>
    <w:p w:rsidR="00B8450A" w:rsidRPr="00A13E7C" w:rsidRDefault="00B8450A" w:rsidP="00B8450A">
      <w:pPr>
        <w:ind w:left="-567" w:firstLine="567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B8450A" w:rsidRPr="00A13E7C" w:rsidRDefault="00B8450A" w:rsidP="00B8450A">
      <w:pPr>
        <w:ind w:left="-567" w:firstLine="567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B8450A" w:rsidRPr="00A13E7C" w:rsidRDefault="00B8450A" w:rsidP="00B8450A">
      <w:pPr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A13E7C">
        <w:rPr>
          <w:rFonts w:ascii="Times New Roman" w:hAnsi="Times New Roman" w:cs="Times New Roman"/>
          <w:b/>
          <w:sz w:val="26"/>
          <w:szCs w:val="26"/>
          <w:lang w:val="ru-RU"/>
        </w:rPr>
        <w:t>СПЕЦИФИКАЦИЯ</w:t>
      </w:r>
    </w:p>
    <w:tbl>
      <w:tblPr>
        <w:tblW w:w="0" w:type="auto"/>
        <w:tblInd w:w="-5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077"/>
        <w:gridCol w:w="470"/>
        <w:gridCol w:w="2977"/>
        <w:gridCol w:w="2404"/>
        <w:gridCol w:w="2205"/>
      </w:tblGrid>
      <w:tr w:rsidR="00B8450A" w:rsidRPr="00E9244A" w:rsidTr="00B8450A">
        <w:trPr>
          <w:trHeight w:val="871"/>
          <w:tblHeader/>
        </w:trPr>
        <w:tc>
          <w:tcPr>
            <w:tcW w:w="425" w:type="dxa"/>
            <w:shd w:val="clear" w:color="auto" w:fill="BFBFBF" w:themeFill="background1" w:themeFillShade="BF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left="-30" w:right="-172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№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B8450A" w:rsidRPr="00E9244A" w:rsidRDefault="00B8450A" w:rsidP="00BD2E67">
            <w:pPr>
              <w:keepNext/>
              <w:keepLines/>
              <w:suppressAutoHyphens w:val="0"/>
              <w:spacing w:before="40" w:line="276" w:lineRule="auto"/>
              <w:outlineLvl w:val="1"/>
              <w:rPr>
                <w:rFonts w:ascii="Times New Roman" w:eastAsiaTheme="majorEastAsia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ajorEastAsia" w:hAnsi="Times New Roman" w:cs="Times New Roman"/>
                <w:sz w:val="22"/>
                <w:szCs w:val="22"/>
                <w:lang w:val="ru-RU" w:eastAsia="en-US"/>
              </w:rPr>
              <w:t>Наименование</w:t>
            </w:r>
          </w:p>
        </w:tc>
        <w:tc>
          <w:tcPr>
            <w:tcW w:w="470" w:type="dxa"/>
            <w:shd w:val="clear" w:color="auto" w:fill="BFBFBF" w:themeFill="background1" w:themeFillShade="BF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Кол-</w:t>
            </w:r>
          </w:p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во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Цена за единицу, руб. без НДС</w:t>
            </w:r>
          </w:p>
        </w:tc>
        <w:tc>
          <w:tcPr>
            <w:tcW w:w="2404" w:type="dxa"/>
            <w:shd w:val="clear" w:color="auto" w:fill="BFBFBF" w:themeFill="background1" w:themeFillShade="BF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Стоимость, руб. без НДС</w:t>
            </w:r>
          </w:p>
        </w:tc>
        <w:tc>
          <w:tcPr>
            <w:tcW w:w="2205" w:type="dxa"/>
            <w:shd w:val="clear" w:color="auto" w:fill="BFBFBF" w:themeFill="background1" w:themeFillShade="BF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Стоимость, руб. с НДС</w:t>
            </w:r>
          </w:p>
        </w:tc>
      </w:tr>
      <w:tr w:rsidR="00B8450A" w:rsidRPr="00E9244A" w:rsidTr="00B8450A">
        <w:trPr>
          <w:trHeight w:val="503"/>
        </w:trPr>
        <w:tc>
          <w:tcPr>
            <w:tcW w:w="425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70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9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04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205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B8450A" w:rsidRPr="00E9244A" w:rsidTr="00B8450A">
        <w:trPr>
          <w:trHeight w:val="503"/>
        </w:trPr>
        <w:tc>
          <w:tcPr>
            <w:tcW w:w="425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70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9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04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205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B8450A" w:rsidRPr="00E9244A" w:rsidTr="00B8450A">
        <w:trPr>
          <w:trHeight w:val="503"/>
        </w:trPr>
        <w:tc>
          <w:tcPr>
            <w:tcW w:w="425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70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9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04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205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B8450A" w:rsidRPr="00E9244A" w:rsidTr="00B8450A">
        <w:trPr>
          <w:trHeight w:val="503"/>
        </w:trPr>
        <w:tc>
          <w:tcPr>
            <w:tcW w:w="425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70" w:type="dxa"/>
            <w:vAlign w:val="center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977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04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205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B8450A" w:rsidRPr="00E9244A" w:rsidTr="00B8450A">
        <w:trPr>
          <w:trHeight w:val="397"/>
        </w:trPr>
        <w:tc>
          <w:tcPr>
            <w:tcW w:w="4949" w:type="dxa"/>
            <w:gridSpan w:val="4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  <w:r w:rsidRPr="00E9244A"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  <w:t>Итого:</w:t>
            </w:r>
          </w:p>
        </w:tc>
        <w:tc>
          <w:tcPr>
            <w:tcW w:w="2404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205" w:type="dxa"/>
          </w:tcPr>
          <w:p w:rsidR="00B8450A" w:rsidRPr="00E9244A" w:rsidRDefault="00B8450A" w:rsidP="00BD2E67">
            <w:pPr>
              <w:suppressAutoHyphens w:val="0"/>
              <w:spacing w:after="200" w:line="276" w:lineRule="auto"/>
              <w:ind w:right="-3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val="ru-RU" w:eastAsia="en-US"/>
              </w:rPr>
            </w:pPr>
          </w:p>
        </w:tc>
      </w:tr>
    </w:tbl>
    <w:p w:rsidR="005B6522" w:rsidRPr="005B6522" w:rsidRDefault="005B6522" w:rsidP="00BB790E">
      <w:pPr>
        <w:rPr>
          <w:rFonts w:ascii="Times New Roman" w:hAnsi="Times New Roman" w:cs="Times New Roman"/>
          <w:sz w:val="22"/>
          <w:lang w:val="ru-RU"/>
        </w:rPr>
      </w:pPr>
    </w:p>
    <w:sectPr w:rsidR="005B6522" w:rsidRPr="005B6522" w:rsidSect="00BB79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DF8" w:rsidRDefault="00111DF8">
      <w:r>
        <w:separator/>
      </w:r>
    </w:p>
  </w:endnote>
  <w:endnote w:type="continuationSeparator" w:id="0">
    <w:p w:rsidR="00111DF8" w:rsidRDefault="0011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4F" w:rsidRDefault="00E87C4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4F" w:rsidRDefault="00E87C4F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4F" w:rsidRDefault="00E87C4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DF8" w:rsidRDefault="00111DF8">
      <w:r>
        <w:separator/>
      </w:r>
    </w:p>
  </w:footnote>
  <w:footnote w:type="continuationSeparator" w:id="0">
    <w:p w:rsidR="00111DF8" w:rsidRDefault="00111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4F" w:rsidRDefault="00E87C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320266"/>
      <w:docPartObj>
        <w:docPartGallery w:val="Page Numbers (Top of Page)"/>
        <w:docPartUnique/>
      </w:docPartObj>
    </w:sdtPr>
    <w:sdtEndPr/>
    <w:sdtContent>
      <w:p w:rsidR="00E9244A" w:rsidRDefault="00E924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231" w:rsidRPr="00765231">
          <w:rPr>
            <w:noProof/>
            <w:lang w:val="ru-RU"/>
          </w:rPr>
          <w:t>10</w:t>
        </w:r>
        <w:r>
          <w:fldChar w:fldCharType="end"/>
        </w:r>
      </w:p>
    </w:sdtContent>
  </w:sdt>
  <w:p w:rsidR="00E9244A" w:rsidRDefault="00E9244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C4F" w:rsidRDefault="00E87C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1958F5"/>
    <w:multiLevelType w:val="hybridMultilevel"/>
    <w:tmpl w:val="4AE8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69D1"/>
    <w:multiLevelType w:val="multilevel"/>
    <w:tmpl w:val="E27A1F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6605FCE"/>
    <w:multiLevelType w:val="multilevel"/>
    <w:tmpl w:val="50F431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2E38598C"/>
    <w:multiLevelType w:val="multilevel"/>
    <w:tmpl w:val="836C42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0875AB5"/>
    <w:multiLevelType w:val="multilevel"/>
    <w:tmpl w:val="A16AD4F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5B76678"/>
    <w:multiLevelType w:val="hybridMultilevel"/>
    <w:tmpl w:val="B372C17E"/>
    <w:lvl w:ilvl="0" w:tplc="0419000F">
      <w:start w:val="1"/>
      <w:numFmt w:val="decimal"/>
      <w:lvlText w:val="%1."/>
      <w:lvlJc w:val="left"/>
      <w:pPr>
        <w:ind w:left="690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65F159A"/>
    <w:multiLevelType w:val="multilevel"/>
    <w:tmpl w:val="836C42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51C0CE7"/>
    <w:multiLevelType w:val="multilevel"/>
    <w:tmpl w:val="44EA3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2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C042702"/>
    <w:multiLevelType w:val="hybridMultilevel"/>
    <w:tmpl w:val="4DD0A8E0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DD4C6B"/>
    <w:multiLevelType w:val="multilevel"/>
    <w:tmpl w:val="9F78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"/>
  </w:num>
  <w:num w:numId="5">
    <w:abstractNumId w:val="10"/>
  </w:num>
  <w:num w:numId="6">
    <w:abstractNumId w:val="7"/>
  </w:num>
  <w:num w:numId="7">
    <w:abstractNumId w:val="14"/>
  </w:num>
  <w:num w:numId="8">
    <w:abstractNumId w:val="0"/>
  </w:num>
  <w:num w:numId="9">
    <w:abstractNumId w:val="11"/>
  </w:num>
  <w:num w:numId="10">
    <w:abstractNumId w:val="13"/>
  </w:num>
  <w:num w:numId="11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5"/>
  </w:num>
  <w:num w:numId="17">
    <w:abstractNumId w:val="9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BBF"/>
    <w:rsid w:val="00054BA1"/>
    <w:rsid w:val="000A588B"/>
    <w:rsid w:val="000A5D6D"/>
    <w:rsid w:val="000B7FE0"/>
    <w:rsid w:val="000D35A1"/>
    <w:rsid w:val="0011102D"/>
    <w:rsid w:val="00111DF8"/>
    <w:rsid w:val="00131D3A"/>
    <w:rsid w:val="00170E33"/>
    <w:rsid w:val="001C6346"/>
    <w:rsid w:val="0020760B"/>
    <w:rsid w:val="00225A44"/>
    <w:rsid w:val="00284BEF"/>
    <w:rsid w:val="002A55D1"/>
    <w:rsid w:val="002C433C"/>
    <w:rsid w:val="002E63D5"/>
    <w:rsid w:val="00301D5B"/>
    <w:rsid w:val="00340A8F"/>
    <w:rsid w:val="00360A91"/>
    <w:rsid w:val="003617AF"/>
    <w:rsid w:val="00371BBF"/>
    <w:rsid w:val="00380C0E"/>
    <w:rsid w:val="003D1E0B"/>
    <w:rsid w:val="004574DC"/>
    <w:rsid w:val="004809B8"/>
    <w:rsid w:val="004D26BC"/>
    <w:rsid w:val="004D4E3B"/>
    <w:rsid w:val="005052F3"/>
    <w:rsid w:val="00512B01"/>
    <w:rsid w:val="005512BB"/>
    <w:rsid w:val="0055721D"/>
    <w:rsid w:val="00563EAB"/>
    <w:rsid w:val="0058263D"/>
    <w:rsid w:val="00596199"/>
    <w:rsid w:val="005B6522"/>
    <w:rsid w:val="0064324C"/>
    <w:rsid w:val="00686423"/>
    <w:rsid w:val="006A59E8"/>
    <w:rsid w:val="006B2515"/>
    <w:rsid w:val="006D0F3F"/>
    <w:rsid w:val="00722BF2"/>
    <w:rsid w:val="00743ED4"/>
    <w:rsid w:val="00765231"/>
    <w:rsid w:val="0077604A"/>
    <w:rsid w:val="007E62C3"/>
    <w:rsid w:val="008413EE"/>
    <w:rsid w:val="008B56AA"/>
    <w:rsid w:val="009379E4"/>
    <w:rsid w:val="00950D0B"/>
    <w:rsid w:val="00990FD3"/>
    <w:rsid w:val="009A2AEF"/>
    <w:rsid w:val="009F255B"/>
    <w:rsid w:val="00A0511E"/>
    <w:rsid w:val="00A13E7C"/>
    <w:rsid w:val="00A524FB"/>
    <w:rsid w:val="00A62F25"/>
    <w:rsid w:val="00A71F1F"/>
    <w:rsid w:val="00A92736"/>
    <w:rsid w:val="00A96CB2"/>
    <w:rsid w:val="00AB56BB"/>
    <w:rsid w:val="00AB61CB"/>
    <w:rsid w:val="00AC4EC7"/>
    <w:rsid w:val="00AF26CF"/>
    <w:rsid w:val="00AF608D"/>
    <w:rsid w:val="00B2251B"/>
    <w:rsid w:val="00B30B81"/>
    <w:rsid w:val="00B3737D"/>
    <w:rsid w:val="00B8450A"/>
    <w:rsid w:val="00BB790E"/>
    <w:rsid w:val="00BE2809"/>
    <w:rsid w:val="00C028BB"/>
    <w:rsid w:val="00C472CF"/>
    <w:rsid w:val="00C5283F"/>
    <w:rsid w:val="00D15AB9"/>
    <w:rsid w:val="00D542FB"/>
    <w:rsid w:val="00D62039"/>
    <w:rsid w:val="00D7626B"/>
    <w:rsid w:val="00D8750A"/>
    <w:rsid w:val="00DA6F13"/>
    <w:rsid w:val="00DE2F71"/>
    <w:rsid w:val="00DE5C6D"/>
    <w:rsid w:val="00E34FD3"/>
    <w:rsid w:val="00E87C4F"/>
    <w:rsid w:val="00E9244A"/>
    <w:rsid w:val="00EA5513"/>
    <w:rsid w:val="00F0349D"/>
    <w:rsid w:val="00F43DC7"/>
    <w:rsid w:val="00F60122"/>
    <w:rsid w:val="00FB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BF"/>
    <w:pPr>
      <w:suppressAutoHyphens/>
      <w:spacing w:after="0" w:line="240" w:lineRule="auto"/>
    </w:pPr>
    <w:rPr>
      <w:rFonts w:ascii="Cambria" w:eastAsia="MS Mincho" w:hAnsi="Cambria" w:cs="Cambria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371BBF"/>
    <w:pPr>
      <w:keepNext/>
      <w:keepLines/>
      <w:suppressAutoHyphens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B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B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B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ar-SA"/>
    </w:rPr>
  </w:style>
  <w:style w:type="paragraph" w:styleId="a3">
    <w:name w:val="Body Text"/>
    <w:basedOn w:val="a"/>
    <w:link w:val="a4"/>
    <w:rsid w:val="00371BBF"/>
    <w:pPr>
      <w:spacing w:after="120"/>
    </w:pPr>
  </w:style>
  <w:style w:type="character" w:customStyle="1" w:styleId="a4">
    <w:name w:val="Основной текст Знак"/>
    <w:basedOn w:val="a0"/>
    <w:link w:val="a3"/>
    <w:rsid w:val="00371BBF"/>
    <w:rPr>
      <w:rFonts w:ascii="Cambria" w:eastAsia="MS Mincho" w:hAnsi="Cambria" w:cs="Cambria"/>
      <w:sz w:val="24"/>
      <w:szCs w:val="24"/>
      <w:lang w:val="en-US" w:eastAsia="ar-SA"/>
    </w:rPr>
  </w:style>
  <w:style w:type="paragraph" w:styleId="a5">
    <w:name w:val="List Paragraph"/>
    <w:basedOn w:val="a"/>
    <w:uiPriority w:val="34"/>
    <w:qFormat/>
    <w:rsid w:val="00371BBF"/>
    <w:pPr>
      <w:ind w:left="720"/>
    </w:pPr>
  </w:style>
  <w:style w:type="paragraph" w:styleId="a6">
    <w:name w:val="header"/>
    <w:basedOn w:val="a"/>
    <w:link w:val="a7"/>
    <w:uiPriority w:val="99"/>
    <w:rsid w:val="00371B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1BBF"/>
    <w:rPr>
      <w:rFonts w:ascii="Cambria" w:eastAsia="MS Mincho" w:hAnsi="Cambria" w:cs="Cambria"/>
      <w:sz w:val="24"/>
      <w:szCs w:val="24"/>
      <w:lang w:val="en-US" w:eastAsia="ar-SA"/>
    </w:rPr>
  </w:style>
  <w:style w:type="paragraph" w:styleId="a8">
    <w:name w:val="Body Text Indent"/>
    <w:basedOn w:val="a"/>
    <w:link w:val="a9"/>
    <w:uiPriority w:val="99"/>
    <w:unhideWhenUsed/>
    <w:rsid w:val="00371BB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71BBF"/>
    <w:rPr>
      <w:rFonts w:ascii="Cambria" w:eastAsia="MS Mincho" w:hAnsi="Cambria" w:cs="Cambria"/>
      <w:sz w:val="24"/>
      <w:szCs w:val="24"/>
      <w:lang w:val="en-US" w:eastAsia="ar-SA"/>
    </w:rPr>
  </w:style>
  <w:style w:type="paragraph" w:customStyle="1" w:styleId="aa">
    <w:name w:val="Таблицы (моноширинный)"/>
    <w:basedOn w:val="a"/>
    <w:next w:val="a"/>
    <w:rsid w:val="00371BB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371B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F0349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0349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0349D"/>
    <w:rPr>
      <w:rFonts w:ascii="Cambria" w:eastAsia="MS Mincho" w:hAnsi="Cambria" w:cs="Cambria"/>
      <w:sz w:val="20"/>
      <w:szCs w:val="20"/>
      <w:lang w:val="en-US"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0349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0349D"/>
    <w:rPr>
      <w:rFonts w:ascii="Cambria" w:eastAsia="MS Mincho" w:hAnsi="Cambria" w:cs="Cambria"/>
      <w:b/>
      <w:bCs/>
      <w:sz w:val="20"/>
      <w:szCs w:val="20"/>
      <w:lang w:val="en-US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F034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0349D"/>
    <w:rPr>
      <w:rFonts w:ascii="Tahoma" w:eastAsia="MS Mincho" w:hAnsi="Tahoma" w:cs="Tahoma"/>
      <w:sz w:val="16"/>
      <w:szCs w:val="16"/>
      <w:lang w:val="en-US" w:eastAsia="ar-SA"/>
    </w:rPr>
  </w:style>
  <w:style w:type="paragraph" w:styleId="af2">
    <w:name w:val="footer"/>
    <w:basedOn w:val="a"/>
    <w:link w:val="af3"/>
    <w:uiPriority w:val="99"/>
    <w:unhideWhenUsed/>
    <w:rsid w:val="00BB790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B790E"/>
    <w:rPr>
      <w:rFonts w:ascii="Cambria" w:eastAsia="MS Mincho" w:hAnsi="Cambria" w:cs="Cambria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BF"/>
    <w:pPr>
      <w:suppressAutoHyphens/>
      <w:spacing w:after="0" w:line="240" w:lineRule="auto"/>
    </w:pPr>
    <w:rPr>
      <w:rFonts w:ascii="Cambria" w:eastAsia="MS Mincho" w:hAnsi="Cambria" w:cs="Cambria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371BBF"/>
    <w:pPr>
      <w:keepNext/>
      <w:keepLines/>
      <w:suppressAutoHyphens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B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B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B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ar-SA"/>
    </w:rPr>
  </w:style>
  <w:style w:type="paragraph" w:styleId="a3">
    <w:name w:val="Body Text"/>
    <w:basedOn w:val="a"/>
    <w:link w:val="a4"/>
    <w:rsid w:val="00371BBF"/>
    <w:pPr>
      <w:spacing w:after="120"/>
    </w:pPr>
  </w:style>
  <w:style w:type="character" w:customStyle="1" w:styleId="a4">
    <w:name w:val="Основной текст Знак"/>
    <w:basedOn w:val="a0"/>
    <w:link w:val="a3"/>
    <w:rsid w:val="00371BBF"/>
    <w:rPr>
      <w:rFonts w:ascii="Cambria" w:eastAsia="MS Mincho" w:hAnsi="Cambria" w:cs="Cambria"/>
      <w:sz w:val="24"/>
      <w:szCs w:val="24"/>
      <w:lang w:val="en-US" w:eastAsia="ar-SA"/>
    </w:rPr>
  </w:style>
  <w:style w:type="paragraph" w:styleId="a5">
    <w:name w:val="List Paragraph"/>
    <w:basedOn w:val="a"/>
    <w:uiPriority w:val="34"/>
    <w:qFormat/>
    <w:rsid w:val="00371BBF"/>
    <w:pPr>
      <w:ind w:left="720"/>
    </w:pPr>
  </w:style>
  <w:style w:type="paragraph" w:styleId="a6">
    <w:name w:val="header"/>
    <w:basedOn w:val="a"/>
    <w:link w:val="a7"/>
    <w:uiPriority w:val="99"/>
    <w:rsid w:val="00371B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1BBF"/>
    <w:rPr>
      <w:rFonts w:ascii="Cambria" w:eastAsia="MS Mincho" w:hAnsi="Cambria" w:cs="Cambria"/>
      <w:sz w:val="24"/>
      <w:szCs w:val="24"/>
      <w:lang w:val="en-US" w:eastAsia="ar-SA"/>
    </w:rPr>
  </w:style>
  <w:style w:type="paragraph" w:styleId="a8">
    <w:name w:val="Body Text Indent"/>
    <w:basedOn w:val="a"/>
    <w:link w:val="a9"/>
    <w:uiPriority w:val="99"/>
    <w:unhideWhenUsed/>
    <w:rsid w:val="00371BB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71BBF"/>
    <w:rPr>
      <w:rFonts w:ascii="Cambria" w:eastAsia="MS Mincho" w:hAnsi="Cambria" w:cs="Cambria"/>
      <w:sz w:val="24"/>
      <w:szCs w:val="24"/>
      <w:lang w:val="en-US" w:eastAsia="ar-SA"/>
    </w:rPr>
  </w:style>
  <w:style w:type="paragraph" w:customStyle="1" w:styleId="aa">
    <w:name w:val="Таблицы (моноширинный)"/>
    <w:basedOn w:val="a"/>
    <w:next w:val="a"/>
    <w:rsid w:val="00371BB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371B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F0349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0349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0349D"/>
    <w:rPr>
      <w:rFonts w:ascii="Cambria" w:eastAsia="MS Mincho" w:hAnsi="Cambria" w:cs="Cambria"/>
      <w:sz w:val="20"/>
      <w:szCs w:val="20"/>
      <w:lang w:val="en-US"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0349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0349D"/>
    <w:rPr>
      <w:rFonts w:ascii="Cambria" w:eastAsia="MS Mincho" w:hAnsi="Cambria" w:cs="Cambria"/>
      <w:b/>
      <w:bCs/>
      <w:sz w:val="20"/>
      <w:szCs w:val="20"/>
      <w:lang w:val="en-US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F034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0349D"/>
    <w:rPr>
      <w:rFonts w:ascii="Tahoma" w:eastAsia="MS Mincho" w:hAnsi="Tahoma" w:cs="Tahoma"/>
      <w:sz w:val="16"/>
      <w:szCs w:val="16"/>
      <w:lang w:val="en-US" w:eastAsia="ar-SA"/>
    </w:rPr>
  </w:style>
  <w:style w:type="paragraph" w:styleId="af2">
    <w:name w:val="footer"/>
    <w:basedOn w:val="a"/>
    <w:link w:val="af3"/>
    <w:uiPriority w:val="99"/>
    <w:unhideWhenUsed/>
    <w:rsid w:val="00BB790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B790E"/>
    <w:rPr>
      <w:rFonts w:ascii="Cambria" w:eastAsia="MS Mincho" w:hAnsi="Cambria" w:cs="Cambria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40947-0A75-4B5B-885A-A79F1B29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3675</Words>
  <Characters>20950</Characters>
  <Application>Microsoft Office Word</Application>
  <DocSecurity>0</DocSecurity>
  <Lines>174</Lines>
  <Paragraphs>49</Paragraphs>
  <ScaleCrop>false</ScaleCrop>
  <Company/>
  <LinksUpToDate>false</LinksUpToDate>
  <CharactersWithSpaces>24576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2019-07-09T18:30:00Z</dcterms:created>
  <dcterms:modified xsi:type="dcterms:W3CDTF">2019-07-19T07:31:00Z</dcterms:modified>
</cp:coreProperties>
</file>